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23" w:rsidRPr="00DD2FFD" w:rsidRDefault="00EF4723" w:rsidP="00C5163D">
      <w:pPr>
        <w:pStyle w:val="Title"/>
        <w:jc w:val="center"/>
        <w:rPr>
          <w:rFonts w:asciiTheme="minorHAnsi" w:hAnsiTheme="minorHAnsi"/>
          <w:b/>
          <w:sz w:val="48"/>
          <w:szCs w:val="48"/>
        </w:rPr>
      </w:pPr>
      <w:r w:rsidRPr="00DD2FFD">
        <w:rPr>
          <w:rFonts w:asciiTheme="minorHAnsi" w:hAnsiTheme="minorHAnsi"/>
          <w:b/>
          <w:sz w:val="48"/>
          <w:szCs w:val="48"/>
        </w:rPr>
        <w:t>Call for Expressions of Interest</w:t>
      </w:r>
      <w:r w:rsidR="00DD2FFD">
        <w:rPr>
          <w:rFonts w:asciiTheme="minorHAnsi" w:hAnsiTheme="minorHAnsi"/>
          <w:b/>
          <w:sz w:val="48"/>
          <w:szCs w:val="48"/>
        </w:rPr>
        <w:t xml:space="preserve"> </w:t>
      </w:r>
      <w:r w:rsidRPr="00DD2FFD">
        <w:rPr>
          <w:rFonts w:asciiTheme="minorHAnsi" w:hAnsiTheme="minorHAnsi"/>
          <w:b/>
          <w:sz w:val="48"/>
          <w:szCs w:val="48"/>
        </w:rPr>
        <w:t xml:space="preserve">to participate in </w:t>
      </w:r>
      <w:r w:rsidR="00DD2FFD" w:rsidRPr="00DD2FFD">
        <w:rPr>
          <w:rFonts w:asciiTheme="minorHAnsi" w:hAnsiTheme="minorHAnsi"/>
          <w:b/>
          <w:sz w:val="48"/>
          <w:szCs w:val="48"/>
        </w:rPr>
        <w:t xml:space="preserve">the </w:t>
      </w:r>
      <w:r w:rsidRPr="00DD2FFD">
        <w:rPr>
          <w:rFonts w:asciiTheme="minorHAnsi" w:hAnsiTheme="minorHAnsi"/>
          <w:b/>
          <w:sz w:val="48"/>
          <w:szCs w:val="48"/>
        </w:rPr>
        <w:t>Oxfordshire SIA</w:t>
      </w:r>
      <w:r w:rsidR="00DD2FFD" w:rsidRPr="00DD2FFD">
        <w:rPr>
          <w:rFonts w:asciiTheme="minorHAnsi" w:hAnsiTheme="minorHAnsi"/>
          <w:b/>
          <w:sz w:val="48"/>
          <w:szCs w:val="48"/>
        </w:rPr>
        <w:t xml:space="preserve"> 2018</w:t>
      </w:r>
    </w:p>
    <w:p w:rsidR="00DD2FFD" w:rsidRDefault="00DD2FFD" w:rsidP="00C5163D">
      <w:pPr>
        <w:pStyle w:val="Title"/>
        <w:jc w:val="center"/>
        <w:rPr>
          <w:rFonts w:asciiTheme="minorHAnsi" w:hAnsiTheme="minorHAnsi"/>
          <w:b/>
          <w:sz w:val="32"/>
          <w:szCs w:val="32"/>
        </w:rPr>
      </w:pPr>
    </w:p>
    <w:p w:rsidR="00DD2FFD" w:rsidRDefault="00EF4723" w:rsidP="00C5163D">
      <w:pPr>
        <w:pStyle w:val="Title"/>
        <w:jc w:val="center"/>
        <w:rPr>
          <w:rFonts w:asciiTheme="minorHAnsi" w:hAnsiTheme="minorHAnsi"/>
          <w:b/>
          <w:sz w:val="32"/>
          <w:szCs w:val="32"/>
        </w:rPr>
      </w:pPr>
      <w:r w:rsidRPr="00DD2FFD">
        <w:rPr>
          <w:rFonts w:asciiTheme="minorHAnsi" w:hAnsiTheme="minorHAnsi"/>
          <w:b/>
          <w:sz w:val="32"/>
          <w:szCs w:val="32"/>
        </w:rPr>
        <w:t>Science and Innov</w:t>
      </w:r>
      <w:r w:rsidR="00DD2FFD" w:rsidRPr="00DD2FFD">
        <w:rPr>
          <w:rFonts w:asciiTheme="minorHAnsi" w:hAnsiTheme="minorHAnsi"/>
          <w:b/>
          <w:sz w:val="32"/>
          <w:szCs w:val="32"/>
        </w:rPr>
        <w:t>ation strengths of Oxfordshire</w:t>
      </w:r>
      <w:r w:rsidR="00DD2FFD">
        <w:rPr>
          <w:rFonts w:asciiTheme="minorHAnsi" w:hAnsiTheme="minorHAnsi"/>
          <w:b/>
          <w:sz w:val="32"/>
          <w:szCs w:val="32"/>
        </w:rPr>
        <w:t xml:space="preserve"> </w:t>
      </w:r>
      <w:r w:rsidRPr="00DD2FFD">
        <w:rPr>
          <w:rFonts w:asciiTheme="minorHAnsi" w:hAnsiTheme="minorHAnsi"/>
          <w:b/>
          <w:sz w:val="32"/>
          <w:szCs w:val="32"/>
        </w:rPr>
        <w:t xml:space="preserve">to be </w:t>
      </w:r>
    </w:p>
    <w:p w:rsidR="00EF4723" w:rsidRPr="00DD2FFD" w:rsidRDefault="00EF4723" w:rsidP="00C5163D">
      <w:pPr>
        <w:pStyle w:val="Title"/>
        <w:jc w:val="center"/>
        <w:rPr>
          <w:rFonts w:asciiTheme="minorHAnsi" w:hAnsiTheme="minorHAnsi"/>
          <w:b/>
          <w:sz w:val="32"/>
          <w:szCs w:val="32"/>
        </w:rPr>
      </w:pPr>
      <w:r w:rsidRPr="00DD2FFD">
        <w:rPr>
          <w:rFonts w:asciiTheme="minorHAnsi" w:hAnsiTheme="minorHAnsi"/>
          <w:b/>
          <w:sz w:val="32"/>
          <w:szCs w:val="32"/>
        </w:rPr>
        <w:t xml:space="preserve">promoted for UK Government strategy, by </w:t>
      </w:r>
      <w:r w:rsidR="00DD2FFD">
        <w:rPr>
          <w:rFonts w:asciiTheme="minorHAnsi" w:hAnsiTheme="minorHAnsi"/>
          <w:b/>
          <w:sz w:val="32"/>
          <w:szCs w:val="32"/>
        </w:rPr>
        <w:t xml:space="preserve">data </w:t>
      </w:r>
      <w:r w:rsidRPr="00DD2FFD">
        <w:rPr>
          <w:rFonts w:asciiTheme="minorHAnsi" w:hAnsiTheme="minorHAnsi"/>
          <w:b/>
          <w:sz w:val="32"/>
          <w:szCs w:val="32"/>
        </w:rPr>
        <w:t>Audit</w:t>
      </w:r>
    </w:p>
    <w:p w:rsidR="00287B61" w:rsidRPr="004B4C83" w:rsidRDefault="00287B61" w:rsidP="00287B61">
      <w:pPr>
        <w:rPr>
          <w:sz w:val="12"/>
          <w:szCs w:val="12"/>
        </w:rPr>
      </w:pPr>
      <w:bookmarkStart w:id="0" w:name="_GoBack"/>
    </w:p>
    <w:bookmarkEnd w:id="0"/>
    <w:p w:rsidR="00117A9C" w:rsidRDefault="00117A9C" w:rsidP="00117A9C">
      <w:pPr>
        <w:pStyle w:val="Heading2"/>
        <w:keepNext w:val="0"/>
        <w:keepLines w:val="0"/>
        <w:widowControl w:val="0"/>
        <w:rPr>
          <w:rFonts w:asciiTheme="minorHAnsi" w:hAnsiTheme="minorHAnsi"/>
        </w:rPr>
      </w:pPr>
      <w:r>
        <w:rPr>
          <w:rFonts w:asciiTheme="minorHAnsi" w:hAnsiTheme="minorHAnsi"/>
        </w:rPr>
        <w:t>Invitation</w:t>
      </w:r>
    </w:p>
    <w:p w:rsidR="00117A9C" w:rsidRDefault="00EC6B24" w:rsidP="004448C0">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Contributors and stakeholders in </w:t>
      </w:r>
      <w:r w:rsidR="00117A9C" w:rsidRPr="00665A00">
        <w:rPr>
          <w:rFonts w:asciiTheme="minorHAnsi" w:hAnsiTheme="minorHAnsi"/>
          <w:b w:val="0"/>
          <w:color w:val="auto"/>
          <w:sz w:val="24"/>
          <w:szCs w:val="24"/>
        </w:rPr>
        <w:t>Oxfordshire</w:t>
      </w:r>
      <w:r w:rsidR="00117A9C">
        <w:rPr>
          <w:rFonts w:asciiTheme="minorHAnsi" w:hAnsiTheme="minorHAnsi"/>
          <w:b w:val="0"/>
          <w:color w:val="auto"/>
          <w:sz w:val="24"/>
          <w:szCs w:val="24"/>
        </w:rPr>
        <w:t>’s science and innovation strengths are invited to participate in a Science and Innovation Audit capitalising and expanding on the region’s first such audit.</w:t>
      </w:r>
      <w:r w:rsidR="003771AC">
        <w:rPr>
          <w:rFonts w:asciiTheme="minorHAnsi" w:hAnsiTheme="minorHAnsi"/>
          <w:b w:val="0"/>
          <w:color w:val="auto"/>
          <w:sz w:val="24"/>
          <w:szCs w:val="24"/>
        </w:rPr>
        <w:t xml:space="preserve">  Expressions of Interest should be submitted by </w:t>
      </w:r>
      <w:r w:rsidR="004B4C83" w:rsidRPr="004B4C83">
        <w:rPr>
          <w:rFonts w:asciiTheme="minorHAnsi" w:hAnsiTheme="minorHAnsi"/>
          <w:color w:val="auto"/>
          <w:sz w:val="24"/>
          <w:szCs w:val="24"/>
        </w:rPr>
        <w:t>27</w:t>
      </w:r>
      <w:r w:rsidR="003771AC" w:rsidRPr="004B4C83">
        <w:rPr>
          <w:rFonts w:asciiTheme="minorHAnsi" w:hAnsiTheme="minorHAnsi"/>
          <w:color w:val="auto"/>
          <w:sz w:val="24"/>
          <w:szCs w:val="24"/>
          <w:vertAlign w:val="superscript"/>
        </w:rPr>
        <w:t>th</w:t>
      </w:r>
      <w:r w:rsidR="003771AC" w:rsidRPr="004B4C83">
        <w:rPr>
          <w:rFonts w:asciiTheme="minorHAnsi" w:hAnsiTheme="minorHAnsi"/>
          <w:color w:val="auto"/>
          <w:sz w:val="24"/>
          <w:szCs w:val="24"/>
        </w:rPr>
        <w:t xml:space="preserve"> </w:t>
      </w:r>
      <w:r w:rsidR="004B4C83">
        <w:rPr>
          <w:rFonts w:asciiTheme="minorHAnsi" w:hAnsiTheme="minorHAnsi"/>
          <w:b w:val="0"/>
          <w:color w:val="auto"/>
          <w:sz w:val="24"/>
          <w:szCs w:val="24"/>
        </w:rPr>
        <w:t>November 2017 (i.e. the Monday after the Autumn Statement).</w:t>
      </w:r>
    </w:p>
    <w:p w:rsidR="00117A9C" w:rsidRPr="00117A9C" w:rsidRDefault="00117A9C" w:rsidP="00117A9C"/>
    <w:p w:rsidR="00C5163D" w:rsidRDefault="006E2BE5" w:rsidP="00665A00">
      <w:pPr>
        <w:pStyle w:val="Heading2"/>
        <w:keepNext w:val="0"/>
        <w:keepLines w:val="0"/>
        <w:widowControl w:val="0"/>
        <w:rPr>
          <w:rFonts w:asciiTheme="minorHAnsi" w:hAnsiTheme="minorHAnsi"/>
        </w:rPr>
      </w:pPr>
      <w:r>
        <w:rPr>
          <w:rFonts w:asciiTheme="minorHAnsi" w:hAnsiTheme="minorHAnsi"/>
        </w:rPr>
        <w:t>Purpose</w:t>
      </w:r>
    </w:p>
    <w:p w:rsidR="00EF4723" w:rsidRDefault="001F0029" w:rsidP="004448C0">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To inform </w:t>
      </w:r>
      <w:r w:rsidR="00EF4723">
        <w:rPr>
          <w:rFonts w:asciiTheme="minorHAnsi" w:hAnsiTheme="minorHAnsi"/>
          <w:b w:val="0"/>
          <w:color w:val="auto"/>
          <w:sz w:val="24"/>
          <w:szCs w:val="24"/>
        </w:rPr>
        <w:t xml:space="preserve">UK government’s </w:t>
      </w:r>
      <w:r>
        <w:rPr>
          <w:rFonts w:asciiTheme="minorHAnsi" w:hAnsiTheme="minorHAnsi"/>
          <w:b w:val="0"/>
          <w:color w:val="auto"/>
          <w:sz w:val="24"/>
          <w:szCs w:val="24"/>
        </w:rPr>
        <w:t>strategy and investment around science and innovation</w:t>
      </w:r>
      <w:r w:rsidR="00EF4723">
        <w:rPr>
          <w:rFonts w:asciiTheme="minorHAnsi" w:hAnsiTheme="minorHAnsi"/>
          <w:b w:val="0"/>
          <w:color w:val="auto"/>
          <w:sz w:val="24"/>
          <w:szCs w:val="24"/>
        </w:rPr>
        <w:t>,</w:t>
      </w:r>
      <w:r>
        <w:rPr>
          <w:rFonts w:asciiTheme="minorHAnsi" w:hAnsiTheme="minorHAnsi"/>
          <w:b w:val="0"/>
          <w:color w:val="auto"/>
          <w:sz w:val="24"/>
          <w:szCs w:val="24"/>
        </w:rPr>
        <w:t xml:space="preserve"> </w:t>
      </w:r>
      <w:r w:rsidR="00EF4723">
        <w:rPr>
          <w:rFonts w:asciiTheme="minorHAnsi" w:hAnsiTheme="minorHAnsi"/>
          <w:b w:val="0"/>
          <w:color w:val="auto"/>
          <w:sz w:val="24"/>
          <w:szCs w:val="24"/>
        </w:rPr>
        <w:t>for sectors in which Oxfordshire has UK-leading potential for transformational economic growth, social benefit, and industrial impact.</w:t>
      </w:r>
    </w:p>
    <w:p w:rsidR="00EF4723" w:rsidRDefault="00EF4723" w:rsidP="00665A00">
      <w:pPr>
        <w:widowControl w:val="0"/>
      </w:pPr>
    </w:p>
    <w:p w:rsidR="00EF4723" w:rsidRDefault="00EF4723" w:rsidP="00665A00">
      <w:pPr>
        <w:pStyle w:val="Heading2"/>
        <w:keepNext w:val="0"/>
        <w:keepLines w:val="0"/>
        <w:widowControl w:val="0"/>
        <w:rPr>
          <w:rFonts w:asciiTheme="minorHAnsi" w:hAnsiTheme="minorHAnsi"/>
        </w:rPr>
      </w:pPr>
      <w:r>
        <w:rPr>
          <w:rFonts w:asciiTheme="minorHAnsi" w:hAnsiTheme="minorHAnsi"/>
        </w:rPr>
        <w:t>SIA is…</w:t>
      </w:r>
      <w:r w:rsidR="00665A00">
        <w:rPr>
          <w:rFonts w:asciiTheme="minorHAnsi" w:hAnsiTheme="minorHAnsi"/>
        </w:rPr>
        <w:t xml:space="preserve">  </w:t>
      </w:r>
    </w:p>
    <w:p w:rsidR="00EF4723" w:rsidRPr="00DB3F7F" w:rsidRDefault="00EF4723" w:rsidP="004448C0">
      <w:pPr>
        <w:pStyle w:val="Heading2"/>
        <w:keepNext w:val="0"/>
        <w:keepLines w:val="0"/>
        <w:widowControl w:val="0"/>
        <w:spacing w:before="120"/>
        <w:rPr>
          <w:rFonts w:asciiTheme="minorHAnsi" w:hAnsiTheme="minorHAnsi"/>
          <w:b w:val="0"/>
          <w:color w:val="auto"/>
          <w:sz w:val="24"/>
          <w:szCs w:val="24"/>
        </w:rPr>
      </w:pPr>
      <w:r w:rsidRPr="00DB3F7F">
        <w:rPr>
          <w:rFonts w:asciiTheme="minorHAnsi" w:hAnsiTheme="minorHAnsi"/>
          <w:b w:val="0"/>
          <w:color w:val="auto"/>
          <w:sz w:val="24"/>
          <w:szCs w:val="24"/>
        </w:rPr>
        <w:t xml:space="preserve">SIA is </w:t>
      </w:r>
      <w:r w:rsidR="00665A00">
        <w:rPr>
          <w:rFonts w:asciiTheme="minorHAnsi" w:hAnsiTheme="minorHAnsi"/>
          <w:b w:val="0"/>
          <w:color w:val="auto"/>
          <w:sz w:val="24"/>
          <w:szCs w:val="24"/>
        </w:rPr>
        <w:t>‘</w:t>
      </w:r>
      <w:r w:rsidR="00665A00" w:rsidRPr="00665A00">
        <w:rPr>
          <w:rFonts w:asciiTheme="minorHAnsi" w:hAnsiTheme="minorHAnsi"/>
          <w:b w:val="0"/>
          <w:color w:val="auto"/>
          <w:sz w:val="24"/>
          <w:szCs w:val="24"/>
        </w:rPr>
        <w:t xml:space="preserve">Science and </w:t>
      </w:r>
      <w:r w:rsidR="00665A00">
        <w:rPr>
          <w:rFonts w:asciiTheme="minorHAnsi" w:hAnsiTheme="minorHAnsi"/>
          <w:b w:val="0"/>
          <w:color w:val="auto"/>
          <w:sz w:val="24"/>
          <w:szCs w:val="24"/>
        </w:rPr>
        <w:t>I</w:t>
      </w:r>
      <w:r w:rsidR="00665A00" w:rsidRPr="00665A00">
        <w:rPr>
          <w:rFonts w:asciiTheme="minorHAnsi" w:hAnsiTheme="minorHAnsi"/>
          <w:b w:val="0"/>
          <w:color w:val="auto"/>
          <w:sz w:val="24"/>
          <w:szCs w:val="24"/>
        </w:rPr>
        <w:t xml:space="preserve">nnovation </w:t>
      </w:r>
      <w:r w:rsidR="00665A00">
        <w:rPr>
          <w:rFonts w:asciiTheme="minorHAnsi" w:hAnsiTheme="minorHAnsi"/>
          <w:b w:val="0"/>
          <w:color w:val="auto"/>
          <w:sz w:val="24"/>
          <w:szCs w:val="24"/>
        </w:rPr>
        <w:t>A</w:t>
      </w:r>
      <w:r w:rsidR="00665A00" w:rsidRPr="00665A00">
        <w:rPr>
          <w:rFonts w:asciiTheme="minorHAnsi" w:hAnsiTheme="minorHAnsi"/>
          <w:b w:val="0"/>
          <w:color w:val="auto"/>
          <w:sz w:val="24"/>
          <w:szCs w:val="24"/>
        </w:rPr>
        <w:t>udits</w:t>
      </w:r>
      <w:r w:rsidR="00665A00">
        <w:rPr>
          <w:rFonts w:asciiTheme="minorHAnsi" w:hAnsiTheme="minorHAnsi"/>
          <w:b w:val="0"/>
          <w:color w:val="auto"/>
          <w:sz w:val="24"/>
          <w:szCs w:val="24"/>
        </w:rPr>
        <w:t xml:space="preserve">’, </w:t>
      </w:r>
      <w:r w:rsidRPr="00DB3F7F">
        <w:rPr>
          <w:rFonts w:asciiTheme="minorHAnsi" w:hAnsiTheme="minorHAnsi"/>
          <w:b w:val="0"/>
          <w:color w:val="auto"/>
          <w:sz w:val="24"/>
          <w:szCs w:val="24"/>
        </w:rPr>
        <w:t xml:space="preserve">a </w:t>
      </w:r>
      <w:r w:rsidR="00665A00">
        <w:rPr>
          <w:rFonts w:asciiTheme="minorHAnsi" w:hAnsiTheme="minorHAnsi"/>
          <w:b w:val="0"/>
          <w:color w:val="auto"/>
          <w:sz w:val="24"/>
          <w:szCs w:val="24"/>
        </w:rPr>
        <w:t>BEIS</w:t>
      </w:r>
      <w:r w:rsidR="00665A00">
        <w:rPr>
          <w:rStyle w:val="FootnoteReference"/>
          <w:rFonts w:asciiTheme="minorHAnsi" w:hAnsiTheme="minorHAnsi"/>
          <w:b w:val="0"/>
          <w:color w:val="auto"/>
          <w:sz w:val="24"/>
          <w:szCs w:val="24"/>
        </w:rPr>
        <w:footnoteReference w:id="1"/>
      </w:r>
      <w:r w:rsidRPr="00DB3F7F">
        <w:rPr>
          <w:rFonts w:asciiTheme="minorHAnsi" w:hAnsiTheme="minorHAnsi"/>
          <w:b w:val="0"/>
          <w:color w:val="auto"/>
          <w:sz w:val="24"/>
          <w:szCs w:val="24"/>
        </w:rPr>
        <w:t xml:space="preserve"> process to describe UK innovation strengths mapped to regions.  Regions (self-defined) state their proposed strengths, with long-term funding </w:t>
      </w:r>
      <w:r w:rsidR="00665A00">
        <w:rPr>
          <w:rFonts w:asciiTheme="minorHAnsi" w:hAnsiTheme="minorHAnsi"/>
          <w:b w:val="0"/>
          <w:color w:val="auto"/>
          <w:sz w:val="24"/>
          <w:szCs w:val="24"/>
        </w:rPr>
        <w:t xml:space="preserve">and benefit </w:t>
      </w:r>
      <w:r w:rsidRPr="00DB3F7F">
        <w:rPr>
          <w:rFonts w:asciiTheme="minorHAnsi" w:hAnsiTheme="minorHAnsi"/>
          <w:b w:val="0"/>
          <w:color w:val="auto"/>
          <w:sz w:val="24"/>
          <w:szCs w:val="24"/>
        </w:rPr>
        <w:t>propositions.</w:t>
      </w:r>
    </w:p>
    <w:p w:rsidR="00DB3F7F" w:rsidRDefault="00DB3F7F" w:rsidP="00665A00">
      <w:pPr>
        <w:widowControl w:val="0"/>
        <w:rPr>
          <w:rFonts w:asciiTheme="minorHAnsi" w:eastAsiaTheme="majorEastAsia" w:hAnsiTheme="minorHAnsi" w:cstheme="majorBidi"/>
          <w:bCs/>
        </w:rPr>
      </w:pPr>
    </w:p>
    <w:p w:rsidR="00DB3F7F" w:rsidRDefault="00DB3F7F" w:rsidP="00665A00">
      <w:pPr>
        <w:pStyle w:val="Heading2"/>
        <w:keepNext w:val="0"/>
        <w:keepLines w:val="0"/>
        <w:widowControl w:val="0"/>
        <w:rPr>
          <w:rFonts w:asciiTheme="minorHAnsi" w:hAnsiTheme="minorHAnsi"/>
        </w:rPr>
      </w:pPr>
      <w:r>
        <w:rPr>
          <w:rFonts w:asciiTheme="minorHAnsi" w:hAnsiTheme="minorHAnsi"/>
        </w:rPr>
        <w:t>Outputs and Outcomes</w:t>
      </w:r>
    </w:p>
    <w:p w:rsidR="00DB3F7F" w:rsidRDefault="00665A00" w:rsidP="004448C0">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Output:  a published report</w:t>
      </w:r>
      <w:r w:rsidR="00DB3F7F">
        <w:rPr>
          <w:rFonts w:asciiTheme="minorHAnsi" w:hAnsiTheme="minorHAnsi"/>
          <w:b w:val="0"/>
          <w:color w:val="auto"/>
          <w:sz w:val="24"/>
          <w:szCs w:val="24"/>
        </w:rPr>
        <w:t xml:space="preserve"> supported by UK partner regions and industrial representatives. </w:t>
      </w:r>
      <w:r>
        <w:rPr>
          <w:rFonts w:asciiTheme="minorHAnsi" w:hAnsiTheme="minorHAnsi"/>
          <w:b w:val="0"/>
          <w:color w:val="auto"/>
          <w:sz w:val="24"/>
          <w:szCs w:val="24"/>
        </w:rPr>
        <w:t>It is anticipated that the Oxfordshire SIA 2018 activities will be recognised by BEIS as contributing to UK strategic prioritisation.</w:t>
      </w:r>
      <w:r w:rsidR="00FD0FAA">
        <w:rPr>
          <w:rFonts w:asciiTheme="minorHAnsi" w:hAnsiTheme="minorHAnsi"/>
          <w:b w:val="0"/>
          <w:color w:val="auto"/>
          <w:sz w:val="24"/>
          <w:szCs w:val="24"/>
        </w:rPr>
        <w:t xml:space="preserve">  Report length is approx. 150 pages including annexes.  An executive summary of approx. 10 pages is also produced.</w:t>
      </w:r>
    </w:p>
    <w:p w:rsidR="00DB3F7F" w:rsidRDefault="00DB3F7F" w:rsidP="00665A00">
      <w:pPr>
        <w:widowControl w:val="0"/>
        <w:rPr>
          <w:rFonts w:asciiTheme="minorHAnsi" w:hAnsiTheme="minorHAnsi"/>
        </w:rPr>
      </w:pPr>
    </w:p>
    <w:p w:rsidR="00DB3F7F" w:rsidRDefault="00DB3F7F" w:rsidP="00665A00">
      <w:pPr>
        <w:widowControl w:val="0"/>
        <w:rPr>
          <w:rFonts w:asciiTheme="minorHAnsi" w:hAnsiTheme="minorHAnsi"/>
        </w:rPr>
      </w:pPr>
      <w:r w:rsidRPr="00DB3F7F">
        <w:rPr>
          <w:rFonts w:asciiTheme="minorHAnsi" w:hAnsiTheme="minorHAnsi"/>
        </w:rPr>
        <w:t>Outcomes:</w:t>
      </w:r>
      <w:r>
        <w:rPr>
          <w:rFonts w:asciiTheme="minorHAnsi" w:hAnsiTheme="minorHAnsi"/>
        </w:rPr>
        <w:t xml:space="preserve">  prioritisation for funding of regional strengths.  This can be at levels significant enough to make a region </w:t>
      </w:r>
      <w:r w:rsidR="00665A00">
        <w:rPr>
          <w:rFonts w:asciiTheme="minorHAnsi" w:hAnsiTheme="minorHAnsi"/>
        </w:rPr>
        <w:t xml:space="preserve">become (or remain) </w:t>
      </w:r>
      <w:r>
        <w:rPr>
          <w:rFonts w:asciiTheme="minorHAnsi" w:hAnsiTheme="minorHAnsi"/>
        </w:rPr>
        <w:t xml:space="preserve">the established national region of strength for a technological sector, to attract </w:t>
      </w:r>
      <w:r w:rsidR="00665A00">
        <w:rPr>
          <w:rFonts w:asciiTheme="minorHAnsi" w:hAnsiTheme="minorHAnsi"/>
        </w:rPr>
        <w:t>in</w:t>
      </w:r>
      <w:r>
        <w:rPr>
          <w:rFonts w:asciiTheme="minorHAnsi" w:hAnsiTheme="minorHAnsi"/>
        </w:rPr>
        <w:t xml:space="preserve">frastructure funding and inward investment.  This is not guaranteed: achieving it remains up to sector leads, regions and industrial partners, however the SIA </w:t>
      </w:r>
      <w:r w:rsidR="004448C0">
        <w:rPr>
          <w:rFonts w:asciiTheme="minorHAnsi" w:hAnsiTheme="minorHAnsi"/>
        </w:rPr>
        <w:t xml:space="preserve">has quickly become </w:t>
      </w:r>
      <w:r>
        <w:rPr>
          <w:rFonts w:asciiTheme="minorHAnsi" w:hAnsiTheme="minorHAnsi"/>
        </w:rPr>
        <w:t>a nationally recognised platform for focussing funding streams</w:t>
      </w:r>
      <w:r w:rsidR="004448C0">
        <w:rPr>
          <w:rFonts w:asciiTheme="minorHAnsi" w:hAnsiTheme="minorHAnsi"/>
        </w:rPr>
        <w:t xml:space="preserve"> and strategy </w:t>
      </w:r>
      <w:r>
        <w:rPr>
          <w:rFonts w:asciiTheme="minorHAnsi" w:hAnsiTheme="minorHAnsi"/>
        </w:rPr>
        <w:t>for place-based excellence and growth.</w:t>
      </w:r>
    </w:p>
    <w:p w:rsidR="00DB3F7F" w:rsidRDefault="00DB3F7F" w:rsidP="00665A00">
      <w:pPr>
        <w:pStyle w:val="Heading2"/>
        <w:keepNext w:val="0"/>
        <w:keepLines w:val="0"/>
        <w:widowControl w:val="0"/>
        <w:rPr>
          <w:rFonts w:asciiTheme="minorHAnsi" w:hAnsiTheme="minorHAnsi"/>
        </w:rPr>
      </w:pPr>
      <w:r>
        <w:rPr>
          <w:rFonts w:asciiTheme="minorHAnsi" w:hAnsiTheme="minorHAnsi"/>
        </w:rPr>
        <w:lastRenderedPageBreak/>
        <w:t>What we have done so far</w:t>
      </w:r>
    </w:p>
    <w:p w:rsidR="00DB3F7F" w:rsidRDefault="00DB3F7F" w:rsidP="008F533B">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The University of Oxford and OxLEP led one of the government’s </w:t>
      </w:r>
      <w:r w:rsidR="008F533B">
        <w:rPr>
          <w:rFonts w:asciiTheme="minorHAnsi" w:hAnsiTheme="minorHAnsi"/>
          <w:b w:val="0"/>
          <w:color w:val="auto"/>
          <w:sz w:val="24"/>
          <w:szCs w:val="24"/>
        </w:rPr>
        <w:t xml:space="preserve">eight </w:t>
      </w:r>
      <w:r>
        <w:rPr>
          <w:rFonts w:asciiTheme="minorHAnsi" w:hAnsiTheme="minorHAnsi"/>
          <w:b w:val="0"/>
          <w:color w:val="auto"/>
          <w:sz w:val="24"/>
          <w:szCs w:val="24"/>
        </w:rPr>
        <w:t>SIAs</w:t>
      </w:r>
      <w:r w:rsidR="00841A29">
        <w:rPr>
          <w:rFonts w:asciiTheme="minorHAnsi" w:hAnsiTheme="minorHAnsi"/>
          <w:b w:val="0"/>
          <w:color w:val="auto"/>
          <w:sz w:val="24"/>
          <w:szCs w:val="24"/>
        </w:rPr>
        <w:t xml:space="preserve"> in the second wave of the national </w:t>
      </w:r>
      <w:r w:rsidR="008F533B">
        <w:rPr>
          <w:rFonts w:asciiTheme="minorHAnsi" w:hAnsiTheme="minorHAnsi"/>
          <w:b w:val="0"/>
          <w:color w:val="auto"/>
          <w:sz w:val="24"/>
          <w:szCs w:val="24"/>
        </w:rPr>
        <w:t xml:space="preserve">SIA </w:t>
      </w:r>
      <w:r w:rsidR="00841A29">
        <w:rPr>
          <w:rFonts w:asciiTheme="minorHAnsi" w:hAnsiTheme="minorHAnsi"/>
          <w:b w:val="0"/>
          <w:color w:val="auto"/>
          <w:sz w:val="24"/>
          <w:szCs w:val="24"/>
        </w:rPr>
        <w:t xml:space="preserve">process, following the initial 5 </w:t>
      </w:r>
      <w:r w:rsidR="008F533B">
        <w:rPr>
          <w:rFonts w:asciiTheme="minorHAnsi" w:hAnsiTheme="minorHAnsi"/>
          <w:b w:val="0"/>
          <w:color w:val="auto"/>
          <w:sz w:val="24"/>
          <w:szCs w:val="24"/>
        </w:rPr>
        <w:t xml:space="preserve">SIAs </w:t>
      </w:r>
      <w:r w:rsidR="00841A29">
        <w:rPr>
          <w:rFonts w:asciiTheme="minorHAnsi" w:hAnsiTheme="minorHAnsi"/>
          <w:b w:val="0"/>
          <w:color w:val="auto"/>
          <w:sz w:val="24"/>
          <w:szCs w:val="24"/>
        </w:rPr>
        <w:t xml:space="preserve">in wave one.  We are thus one of the government’s 13 </w:t>
      </w:r>
      <w:r w:rsidR="00665A00">
        <w:rPr>
          <w:rFonts w:asciiTheme="minorHAnsi" w:hAnsiTheme="minorHAnsi"/>
          <w:b w:val="0"/>
          <w:color w:val="auto"/>
          <w:sz w:val="24"/>
          <w:szCs w:val="24"/>
        </w:rPr>
        <w:t xml:space="preserve">completed </w:t>
      </w:r>
      <w:r w:rsidR="00841A29">
        <w:rPr>
          <w:rFonts w:asciiTheme="minorHAnsi" w:hAnsiTheme="minorHAnsi"/>
          <w:b w:val="0"/>
          <w:color w:val="auto"/>
          <w:sz w:val="24"/>
          <w:szCs w:val="24"/>
        </w:rPr>
        <w:t>SIAs.</w:t>
      </w:r>
    </w:p>
    <w:p w:rsidR="001F0029" w:rsidRDefault="00841A29" w:rsidP="00665A00">
      <w:pPr>
        <w:widowControl w:val="0"/>
        <w:rPr>
          <w:rFonts w:asciiTheme="minorHAnsi" w:hAnsiTheme="minorHAnsi"/>
          <w:b/>
        </w:rPr>
      </w:pPr>
      <w:r>
        <w:rPr>
          <w:rFonts w:asciiTheme="minorHAnsi" w:eastAsiaTheme="majorEastAsia" w:hAnsiTheme="minorHAnsi" w:cstheme="majorBidi"/>
          <w:bCs/>
        </w:rPr>
        <w:t xml:space="preserve">Our </w:t>
      </w:r>
      <w:hyperlink r:id="rId8" w:history="1">
        <w:r w:rsidRPr="00AA3DE6">
          <w:rPr>
            <w:rStyle w:val="Hyperlink"/>
            <w:rFonts w:asciiTheme="minorHAnsi" w:eastAsiaTheme="majorEastAsia" w:hAnsiTheme="minorHAnsi" w:cstheme="majorBidi"/>
            <w:bCs/>
          </w:rPr>
          <w:t xml:space="preserve">first SIA </w:t>
        </w:r>
        <w:r w:rsidR="008F533B" w:rsidRPr="00AA3DE6">
          <w:rPr>
            <w:rStyle w:val="Hyperlink"/>
            <w:rFonts w:asciiTheme="minorHAnsi" w:eastAsiaTheme="majorEastAsia" w:hAnsiTheme="minorHAnsi" w:cstheme="majorBidi"/>
            <w:bCs/>
          </w:rPr>
          <w:t>R</w:t>
        </w:r>
        <w:r w:rsidRPr="00AA3DE6">
          <w:rPr>
            <w:rStyle w:val="Hyperlink"/>
            <w:rFonts w:asciiTheme="minorHAnsi" w:eastAsiaTheme="majorEastAsia" w:hAnsiTheme="minorHAnsi" w:cstheme="majorBidi"/>
            <w:bCs/>
          </w:rPr>
          <w:t>eport</w:t>
        </w:r>
      </w:hyperlink>
      <w:r>
        <w:rPr>
          <w:rFonts w:asciiTheme="minorHAnsi" w:eastAsiaTheme="majorEastAsia" w:hAnsiTheme="minorHAnsi" w:cstheme="majorBidi"/>
          <w:bCs/>
        </w:rPr>
        <w:t xml:space="preserve"> was titled </w:t>
      </w:r>
      <w:r w:rsidRPr="005C25B8">
        <w:rPr>
          <w:rFonts w:asciiTheme="minorHAnsi" w:eastAsia="Calibri" w:hAnsiTheme="minorHAnsi"/>
          <w:color w:val="000000"/>
        </w:rPr>
        <w:t xml:space="preserve">the </w:t>
      </w:r>
      <w:r w:rsidR="00665A00">
        <w:rPr>
          <w:rFonts w:asciiTheme="minorHAnsi" w:eastAsia="Calibri" w:hAnsiTheme="minorHAnsi"/>
          <w:color w:val="000000"/>
        </w:rPr>
        <w:t>‘</w:t>
      </w:r>
      <w:r w:rsidRPr="005C25B8">
        <w:rPr>
          <w:rFonts w:asciiTheme="minorHAnsi" w:eastAsia="Calibri" w:hAnsiTheme="minorHAnsi"/>
          <w:color w:val="000000"/>
        </w:rPr>
        <w:t>Oxfordshire Transformative Technology Alliance</w:t>
      </w:r>
      <w:r w:rsidR="00665A00">
        <w:rPr>
          <w:rFonts w:asciiTheme="minorHAnsi" w:eastAsia="Calibri" w:hAnsiTheme="minorHAnsi"/>
          <w:color w:val="000000"/>
        </w:rPr>
        <w:t xml:space="preserve">’ (OTTA), </w:t>
      </w:r>
      <w:r>
        <w:rPr>
          <w:rFonts w:asciiTheme="minorHAnsi" w:eastAsia="Calibri" w:hAnsiTheme="minorHAnsi"/>
          <w:color w:val="000000"/>
        </w:rPr>
        <w:t xml:space="preserve">reflecting the </w:t>
      </w:r>
      <w:r w:rsidR="001F0029">
        <w:rPr>
          <w:rFonts w:asciiTheme="minorHAnsi" w:hAnsiTheme="minorHAnsi"/>
        </w:rPr>
        <w:t xml:space="preserve">transformative </w:t>
      </w:r>
      <w:r>
        <w:rPr>
          <w:rFonts w:asciiTheme="minorHAnsi" w:hAnsiTheme="minorHAnsi"/>
        </w:rPr>
        <w:t>nature of the four technologies we focussed on:</w:t>
      </w:r>
    </w:p>
    <w:p w:rsidR="001F0029" w:rsidRDefault="001F0029" w:rsidP="007E45C5">
      <w:pPr>
        <w:pStyle w:val="Heading2"/>
        <w:keepNext w:val="0"/>
        <w:keepLines w:val="0"/>
        <w:widowControl w:val="0"/>
        <w:numPr>
          <w:ilvl w:val="0"/>
          <w:numId w:val="5"/>
        </w:numPr>
        <w:spacing w:before="120"/>
        <w:ind w:left="714" w:hanging="357"/>
        <w:rPr>
          <w:rFonts w:asciiTheme="minorHAnsi" w:hAnsiTheme="minorHAnsi"/>
          <w:b w:val="0"/>
          <w:color w:val="auto"/>
          <w:sz w:val="24"/>
          <w:szCs w:val="24"/>
        </w:rPr>
      </w:pPr>
      <w:r w:rsidRPr="001F0029">
        <w:rPr>
          <w:rFonts w:asciiTheme="minorHAnsi" w:hAnsiTheme="minorHAnsi"/>
          <w:b w:val="0"/>
          <w:color w:val="auto"/>
          <w:sz w:val="24"/>
          <w:szCs w:val="24"/>
        </w:rPr>
        <w:t xml:space="preserve">Digital Health </w:t>
      </w:r>
    </w:p>
    <w:p w:rsidR="001F0029" w:rsidRDefault="001F0029" w:rsidP="00665A00">
      <w:pPr>
        <w:pStyle w:val="Heading2"/>
        <w:keepNext w:val="0"/>
        <w:keepLines w:val="0"/>
        <w:widowControl w:val="0"/>
        <w:numPr>
          <w:ilvl w:val="0"/>
          <w:numId w:val="5"/>
        </w:numPr>
        <w:spacing w:before="0"/>
        <w:rPr>
          <w:rFonts w:asciiTheme="minorHAnsi" w:hAnsiTheme="minorHAnsi"/>
          <w:b w:val="0"/>
          <w:color w:val="auto"/>
          <w:sz w:val="24"/>
          <w:szCs w:val="24"/>
        </w:rPr>
      </w:pPr>
      <w:r w:rsidRPr="001F0029">
        <w:rPr>
          <w:rFonts w:asciiTheme="minorHAnsi" w:hAnsiTheme="minorHAnsi"/>
          <w:b w:val="0"/>
          <w:color w:val="auto"/>
          <w:sz w:val="24"/>
          <w:szCs w:val="24"/>
        </w:rPr>
        <w:t xml:space="preserve">Space-led Data Applications </w:t>
      </w:r>
    </w:p>
    <w:p w:rsidR="001F0029" w:rsidRDefault="001F0029" w:rsidP="00665A00">
      <w:pPr>
        <w:pStyle w:val="Heading2"/>
        <w:keepNext w:val="0"/>
        <w:keepLines w:val="0"/>
        <w:widowControl w:val="0"/>
        <w:numPr>
          <w:ilvl w:val="0"/>
          <w:numId w:val="5"/>
        </w:numPr>
        <w:spacing w:before="0"/>
        <w:rPr>
          <w:rFonts w:asciiTheme="minorHAnsi" w:hAnsiTheme="minorHAnsi"/>
          <w:b w:val="0"/>
          <w:color w:val="auto"/>
          <w:sz w:val="24"/>
          <w:szCs w:val="24"/>
        </w:rPr>
      </w:pPr>
      <w:r w:rsidRPr="001F0029">
        <w:rPr>
          <w:rFonts w:asciiTheme="minorHAnsi" w:hAnsiTheme="minorHAnsi"/>
          <w:b w:val="0"/>
          <w:color w:val="auto"/>
          <w:sz w:val="24"/>
          <w:szCs w:val="24"/>
        </w:rPr>
        <w:t xml:space="preserve">Autonomous Vehicles </w:t>
      </w:r>
    </w:p>
    <w:p w:rsidR="001F0029" w:rsidRDefault="001F0029" w:rsidP="00665A00">
      <w:pPr>
        <w:pStyle w:val="Heading2"/>
        <w:keepNext w:val="0"/>
        <w:keepLines w:val="0"/>
        <w:widowControl w:val="0"/>
        <w:numPr>
          <w:ilvl w:val="0"/>
          <w:numId w:val="5"/>
        </w:numPr>
        <w:spacing w:before="0"/>
        <w:rPr>
          <w:rFonts w:asciiTheme="minorHAnsi" w:hAnsiTheme="minorHAnsi"/>
          <w:b w:val="0"/>
          <w:color w:val="auto"/>
          <w:sz w:val="24"/>
          <w:szCs w:val="24"/>
        </w:rPr>
      </w:pPr>
      <w:r w:rsidRPr="001F0029">
        <w:rPr>
          <w:rFonts w:asciiTheme="minorHAnsi" w:hAnsiTheme="minorHAnsi"/>
          <w:b w:val="0"/>
          <w:color w:val="auto"/>
          <w:sz w:val="24"/>
          <w:szCs w:val="24"/>
        </w:rPr>
        <w:t>Technologies underpinning quantum computing</w:t>
      </w:r>
      <w:r>
        <w:rPr>
          <w:rFonts w:asciiTheme="minorHAnsi" w:hAnsiTheme="minorHAnsi"/>
          <w:b w:val="0"/>
          <w:color w:val="auto"/>
          <w:sz w:val="24"/>
          <w:szCs w:val="24"/>
        </w:rPr>
        <w:t xml:space="preserve"> </w:t>
      </w:r>
    </w:p>
    <w:p w:rsidR="007E45C5" w:rsidRDefault="003A4121" w:rsidP="007E45C5">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Our </w:t>
      </w:r>
      <w:r w:rsidR="007E45C5">
        <w:rPr>
          <w:rFonts w:asciiTheme="minorHAnsi" w:hAnsiTheme="minorHAnsi"/>
          <w:b w:val="0"/>
          <w:color w:val="auto"/>
          <w:sz w:val="24"/>
          <w:szCs w:val="24"/>
        </w:rPr>
        <w:t xml:space="preserve">regional </w:t>
      </w:r>
      <w:r>
        <w:rPr>
          <w:rFonts w:asciiTheme="minorHAnsi" w:hAnsiTheme="minorHAnsi"/>
          <w:b w:val="0"/>
          <w:color w:val="auto"/>
          <w:sz w:val="24"/>
          <w:szCs w:val="24"/>
        </w:rPr>
        <w:t xml:space="preserve">proposition emphasises </w:t>
      </w:r>
      <w:r w:rsidR="00841A29">
        <w:rPr>
          <w:rFonts w:asciiTheme="minorHAnsi" w:hAnsiTheme="minorHAnsi"/>
          <w:b w:val="0"/>
          <w:color w:val="auto"/>
          <w:sz w:val="24"/>
          <w:szCs w:val="24"/>
        </w:rPr>
        <w:t xml:space="preserve">the </w:t>
      </w:r>
      <w:r w:rsidR="009A07C6">
        <w:rPr>
          <w:rFonts w:asciiTheme="minorHAnsi" w:hAnsiTheme="minorHAnsi"/>
          <w:b w:val="0"/>
          <w:color w:val="auto"/>
          <w:sz w:val="24"/>
          <w:szCs w:val="24"/>
        </w:rPr>
        <w:t xml:space="preserve">potential </w:t>
      </w:r>
      <w:r w:rsidR="008F533B">
        <w:rPr>
          <w:rFonts w:asciiTheme="minorHAnsi" w:hAnsiTheme="minorHAnsi"/>
          <w:b w:val="0"/>
          <w:color w:val="auto"/>
          <w:sz w:val="24"/>
          <w:szCs w:val="24"/>
        </w:rPr>
        <w:t xml:space="preserve">to develop products and services </w:t>
      </w:r>
      <w:r w:rsidR="009A07C6">
        <w:rPr>
          <w:rFonts w:asciiTheme="minorHAnsi" w:hAnsiTheme="minorHAnsi"/>
          <w:b w:val="0"/>
          <w:color w:val="auto"/>
          <w:sz w:val="24"/>
          <w:szCs w:val="24"/>
        </w:rPr>
        <w:t xml:space="preserve">at the </w:t>
      </w:r>
      <w:r w:rsidR="001F0029">
        <w:rPr>
          <w:rFonts w:asciiTheme="minorHAnsi" w:hAnsiTheme="minorHAnsi"/>
          <w:b w:val="0"/>
          <w:color w:val="auto"/>
          <w:sz w:val="24"/>
          <w:szCs w:val="24"/>
        </w:rPr>
        <w:t xml:space="preserve">intersections between </w:t>
      </w:r>
      <w:r w:rsidR="008F533B">
        <w:rPr>
          <w:rFonts w:asciiTheme="minorHAnsi" w:hAnsiTheme="minorHAnsi"/>
          <w:b w:val="0"/>
          <w:color w:val="auto"/>
          <w:sz w:val="24"/>
          <w:szCs w:val="24"/>
        </w:rPr>
        <w:t>technol</w:t>
      </w:r>
      <w:r w:rsidR="001F0029">
        <w:rPr>
          <w:rFonts w:asciiTheme="minorHAnsi" w:hAnsiTheme="minorHAnsi"/>
          <w:b w:val="0"/>
          <w:color w:val="auto"/>
          <w:sz w:val="24"/>
          <w:szCs w:val="24"/>
        </w:rPr>
        <w:t>ogies</w:t>
      </w:r>
      <w:r w:rsidR="008F533B">
        <w:rPr>
          <w:rFonts w:asciiTheme="minorHAnsi" w:hAnsiTheme="minorHAnsi"/>
          <w:b w:val="0"/>
          <w:color w:val="auto"/>
          <w:sz w:val="24"/>
          <w:szCs w:val="24"/>
        </w:rPr>
        <w:t xml:space="preserve"> (e.g. satellite positioning in transport and mobility</w:t>
      </w:r>
      <w:r w:rsidR="008F533B" w:rsidRPr="008F533B">
        <w:rPr>
          <w:rFonts w:asciiTheme="minorHAnsi" w:hAnsiTheme="minorHAnsi"/>
          <w:b w:val="0"/>
          <w:color w:val="auto"/>
          <w:sz w:val="24"/>
          <w:szCs w:val="24"/>
        </w:rPr>
        <w:t xml:space="preserve"> </w:t>
      </w:r>
      <w:r w:rsidR="008F533B">
        <w:rPr>
          <w:rFonts w:asciiTheme="minorHAnsi" w:hAnsiTheme="minorHAnsi"/>
          <w:b w:val="0"/>
          <w:color w:val="auto"/>
          <w:sz w:val="24"/>
          <w:szCs w:val="24"/>
        </w:rPr>
        <w:t>services, or quantum se</w:t>
      </w:r>
      <w:r>
        <w:rPr>
          <w:rFonts w:asciiTheme="minorHAnsi" w:hAnsiTheme="minorHAnsi"/>
          <w:b w:val="0"/>
          <w:color w:val="auto"/>
          <w:sz w:val="24"/>
          <w:szCs w:val="24"/>
        </w:rPr>
        <w:t>nsors in medical</w:t>
      </w:r>
      <w:r w:rsidR="008F533B">
        <w:rPr>
          <w:rFonts w:asciiTheme="minorHAnsi" w:hAnsiTheme="minorHAnsi"/>
          <w:b w:val="0"/>
          <w:color w:val="auto"/>
          <w:sz w:val="24"/>
          <w:szCs w:val="24"/>
        </w:rPr>
        <w:t xml:space="preserve"> diagnostics)</w:t>
      </w:r>
      <w:r>
        <w:rPr>
          <w:rFonts w:asciiTheme="minorHAnsi" w:hAnsiTheme="minorHAnsi"/>
          <w:b w:val="0"/>
          <w:color w:val="auto"/>
          <w:sz w:val="24"/>
          <w:szCs w:val="24"/>
        </w:rPr>
        <w:t xml:space="preserve">.  These niches could give the UK a </w:t>
      </w:r>
      <w:r w:rsidR="007E45C5">
        <w:rPr>
          <w:rFonts w:asciiTheme="minorHAnsi" w:hAnsiTheme="minorHAnsi"/>
          <w:b w:val="0"/>
          <w:color w:val="auto"/>
          <w:sz w:val="24"/>
          <w:szCs w:val="24"/>
        </w:rPr>
        <w:t xml:space="preserve">global </w:t>
      </w:r>
      <w:r>
        <w:rPr>
          <w:rFonts w:asciiTheme="minorHAnsi" w:hAnsiTheme="minorHAnsi"/>
          <w:b w:val="0"/>
          <w:color w:val="auto"/>
          <w:sz w:val="24"/>
          <w:szCs w:val="24"/>
        </w:rPr>
        <w:t>USP in product development</w:t>
      </w:r>
      <w:r w:rsidR="006E2BE5">
        <w:rPr>
          <w:rFonts w:asciiTheme="minorHAnsi" w:hAnsiTheme="minorHAnsi"/>
          <w:b w:val="0"/>
          <w:color w:val="auto"/>
          <w:sz w:val="24"/>
          <w:szCs w:val="24"/>
        </w:rPr>
        <w:t>.</w:t>
      </w:r>
      <w:r>
        <w:rPr>
          <w:rFonts w:asciiTheme="minorHAnsi" w:hAnsiTheme="minorHAnsi"/>
          <w:b w:val="0"/>
          <w:color w:val="auto"/>
          <w:sz w:val="24"/>
          <w:szCs w:val="24"/>
        </w:rPr>
        <w:t xml:space="preserve">  </w:t>
      </w:r>
    </w:p>
    <w:p w:rsidR="00364ECA" w:rsidRDefault="007E45C5" w:rsidP="007E45C5">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We </w:t>
      </w:r>
      <w:r w:rsidR="003A4121">
        <w:rPr>
          <w:rFonts w:asciiTheme="minorHAnsi" w:hAnsiTheme="minorHAnsi"/>
          <w:b w:val="0"/>
          <w:color w:val="auto"/>
          <w:sz w:val="24"/>
          <w:szCs w:val="24"/>
        </w:rPr>
        <w:t xml:space="preserve">propose developing ‘Living Labs’ as </w:t>
      </w:r>
      <w:r>
        <w:rPr>
          <w:rFonts w:asciiTheme="minorHAnsi" w:hAnsiTheme="minorHAnsi"/>
          <w:b w:val="0"/>
          <w:color w:val="auto"/>
          <w:sz w:val="24"/>
          <w:szCs w:val="24"/>
        </w:rPr>
        <w:t xml:space="preserve">live </w:t>
      </w:r>
      <w:r w:rsidR="003A4121">
        <w:rPr>
          <w:rFonts w:asciiTheme="minorHAnsi" w:hAnsiTheme="minorHAnsi"/>
          <w:b w:val="0"/>
          <w:color w:val="auto"/>
          <w:sz w:val="24"/>
          <w:szCs w:val="24"/>
        </w:rPr>
        <w:t xml:space="preserve">testbeds and demonstrators for </w:t>
      </w:r>
      <w:r w:rsidR="003A4121" w:rsidRPr="003A4121">
        <w:rPr>
          <w:rFonts w:asciiTheme="minorHAnsi" w:hAnsiTheme="minorHAnsi"/>
          <w:b w:val="0"/>
          <w:color w:val="auto"/>
          <w:sz w:val="24"/>
          <w:szCs w:val="24"/>
        </w:rPr>
        <w:t xml:space="preserve">industry, regulators, </w:t>
      </w:r>
      <w:r w:rsidRPr="003A4121">
        <w:rPr>
          <w:rFonts w:asciiTheme="minorHAnsi" w:hAnsiTheme="minorHAnsi"/>
          <w:b w:val="0"/>
          <w:color w:val="auto"/>
          <w:sz w:val="24"/>
          <w:szCs w:val="24"/>
        </w:rPr>
        <w:t>insurers,</w:t>
      </w:r>
      <w:r>
        <w:rPr>
          <w:rFonts w:asciiTheme="minorHAnsi" w:hAnsiTheme="minorHAnsi"/>
          <w:b w:val="0"/>
          <w:color w:val="auto"/>
          <w:sz w:val="24"/>
          <w:szCs w:val="24"/>
        </w:rPr>
        <w:t xml:space="preserve"> </w:t>
      </w:r>
      <w:r w:rsidR="003A4121" w:rsidRPr="003A4121">
        <w:rPr>
          <w:rFonts w:asciiTheme="minorHAnsi" w:hAnsiTheme="minorHAnsi"/>
          <w:b w:val="0"/>
          <w:color w:val="auto"/>
          <w:sz w:val="24"/>
          <w:szCs w:val="24"/>
        </w:rPr>
        <w:t>gover</w:t>
      </w:r>
      <w:r w:rsidR="003A4121">
        <w:rPr>
          <w:rFonts w:asciiTheme="minorHAnsi" w:hAnsiTheme="minorHAnsi"/>
          <w:b w:val="0"/>
          <w:color w:val="auto"/>
          <w:sz w:val="24"/>
          <w:szCs w:val="24"/>
        </w:rPr>
        <w:t>n</w:t>
      </w:r>
      <w:r w:rsidR="003A4121" w:rsidRPr="003A4121">
        <w:rPr>
          <w:rFonts w:asciiTheme="minorHAnsi" w:hAnsiTheme="minorHAnsi"/>
          <w:b w:val="0"/>
          <w:color w:val="auto"/>
          <w:sz w:val="24"/>
          <w:szCs w:val="24"/>
        </w:rPr>
        <w:t>ment,</w:t>
      </w:r>
      <w:r w:rsidR="003A4121">
        <w:rPr>
          <w:rFonts w:asciiTheme="minorHAnsi" w:hAnsiTheme="minorHAnsi"/>
          <w:b w:val="0"/>
          <w:color w:val="auto"/>
          <w:sz w:val="24"/>
          <w:szCs w:val="24"/>
        </w:rPr>
        <w:t xml:space="preserve"> </w:t>
      </w:r>
      <w:r w:rsidR="003A4121" w:rsidRPr="003A4121">
        <w:rPr>
          <w:rFonts w:asciiTheme="minorHAnsi" w:hAnsiTheme="minorHAnsi"/>
          <w:b w:val="0"/>
          <w:color w:val="auto"/>
          <w:sz w:val="24"/>
          <w:szCs w:val="24"/>
        </w:rPr>
        <w:t xml:space="preserve">national labs, </w:t>
      </w:r>
      <w:r>
        <w:rPr>
          <w:rFonts w:asciiTheme="minorHAnsi" w:hAnsiTheme="minorHAnsi"/>
          <w:b w:val="0"/>
          <w:color w:val="auto"/>
          <w:sz w:val="24"/>
          <w:szCs w:val="24"/>
        </w:rPr>
        <w:t>innovators,</w:t>
      </w:r>
      <w:r w:rsidR="003A4121" w:rsidRPr="003A4121">
        <w:rPr>
          <w:rFonts w:asciiTheme="minorHAnsi" w:hAnsiTheme="minorHAnsi"/>
          <w:b w:val="0"/>
          <w:color w:val="auto"/>
          <w:sz w:val="24"/>
          <w:szCs w:val="24"/>
        </w:rPr>
        <w:t xml:space="preserve"> educators and the public</w:t>
      </w:r>
      <w:r>
        <w:rPr>
          <w:rFonts w:asciiTheme="minorHAnsi" w:hAnsiTheme="minorHAnsi"/>
          <w:b w:val="0"/>
          <w:color w:val="auto"/>
          <w:sz w:val="24"/>
          <w:szCs w:val="24"/>
        </w:rPr>
        <w:t>.</w:t>
      </w:r>
    </w:p>
    <w:p w:rsidR="00FD0FAA" w:rsidRDefault="00FD0FAA" w:rsidP="00665A00">
      <w:pPr>
        <w:widowControl w:val="0"/>
      </w:pPr>
    </w:p>
    <w:p w:rsidR="000D1AD1" w:rsidRDefault="00EC6B24" w:rsidP="00665A00">
      <w:pPr>
        <w:pStyle w:val="Heading2"/>
        <w:keepNext w:val="0"/>
        <w:keepLines w:val="0"/>
        <w:widowControl w:val="0"/>
        <w:rPr>
          <w:rFonts w:asciiTheme="minorHAnsi" w:hAnsiTheme="minorHAnsi"/>
        </w:rPr>
      </w:pPr>
      <w:r>
        <w:rPr>
          <w:rFonts w:asciiTheme="minorHAnsi" w:hAnsiTheme="minorHAnsi"/>
        </w:rPr>
        <w:t>Reason for issuing this</w:t>
      </w:r>
      <w:r w:rsidR="009026CF">
        <w:rPr>
          <w:rFonts w:asciiTheme="minorHAnsi" w:hAnsiTheme="minorHAnsi"/>
        </w:rPr>
        <w:t xml:space="preserve"> cal</w:t>
      </w:r>
      <w:r w:rsidR="00117A9C">
        <w:rPr>
          <w:rFonts w:asciiTheme="minorHAnsi" w:hAnsiTheme="minorHAnsi"/>
        </w:rPr>
        <w:t>l</w:t>
      </w:r>
    </w:p>
    <w:p w:rsidR="00057269" w:rsidRDefault="00665A00" w:rsidP="000D0759">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Participants in </w:t>
      </w:r>
      <w:r w:rsidR="007E45C5">
        <w:rPr>
          <w:rFonts w:asciiTheme="minorHAnsi" w:hAnsiTheme="minorHAnsi"/>
          <w:b w:val="0"/>
          <w:color w:val="auto"/>
          <w:sz w:val="24"/>
          <w:szCs w:val="24"/>
        </w:rPr>
        <w:t>our first SIA</w:t>
      </w:r>
      <w:r>
        <w:rPr>
          <w:rFonts w:asciiTheme="minorHAnsi" w:hAnsiTheme="minorHAnsi"/>
          <w:b w:val="0"/>
          <w:color w:val="auto"/>
          <w:sz w:val="24"/>
          <w:szCs w:val="24"/>
        </w:rPr>
        <w:t xml:space="preserve"> </w:t>
      </w:r>
      <w:r w:rsidR="00117A9C">
        <w:rPr>
          <w:rFonts w:asciiTheme="minorHAnsi" w:hAnsiTheme="minorHAnsi"/>
          <w:b w:val="0"/>
          <w:color w:val="auto"/>
          <w:sz w:val="24"/>
          <w:szCs w:val="24"/>
        </w:rPr>
        <w:t>found the process rewarding.  Benefits ar</w:t>
      </w:r>
      <w:r w:rsidR="009026CF">
        <w:rPr>
          <w:rFonts w:asciiTheme="minorHAnsi" w:hAnsiTheme="minorHAnsi"/>
          <w:b w:val="0"/>
          <w:color w:val="auto"/>
          <w:sz w:val="24"/>
          <w:szCs w:val="24"/>
        </w:rPr>
        <w:t>e being seen which suggest it is worth running the process fo</w:t>
      </w:r>
      <w:r w:rsidR="00BD64EF">
        <w:rPr>
          <w:rFonts w:asciiTheme="minorHAnsi" w:hAnsiTheme="minorHAnsi"/>
          <w:b w:val="0"/>
          <w:color w:val="auto"/>
          <w:sz w:val="24"/>
          <w:szCs w:val="24"/>
        </w:rPr>
        <w:t xml:space="preserve">r more sectors and technologies.  </w:t>
      </w:r>
      <w:r w:rsidR="007E45C5">
        <w:rPr>
          <w:rFonts w:asciiTheme="minorHAnsi" w:hAnsiTheme="minorHAnsi"/>
          <w:b w:val="0"/>
          <w:color w:val="auto"/>
          <w:sz w:val="24"/>
          <w:szCs w:val="24"/>
        </w:rPr>
        <w:t xml:space="preserve">We have been aware throughout, and have emphasised in the Report, </w:t>
      </w:r>
      <w:r w:rsidR="00EC6B24">
        <w:rPr>
          <w:rFonts w:asciiTheme="minorHAnsi" w:hAnsiTheme="minorHAnsi"/>
          <w:b w:val="0"/>
          <w:color w:val="auto"/>
          <w:sz w:val="24"/>
          <w:szCs w:val="24"/>
        </w:rPr>
        <w:t xml:space="preserve">that Oxfordshire has leading strengths in sectors and technologies beyond those </w:t>
      </w:r>
      <w:r w:rsidR="000D0759">
        <w:rPr>
          <w:rFonts w:asciiTheme="minorHAnsi" w:hAnsiTheme="minorHAnsi"/>
          <w:b w:val="0"/>
          <w:color w:val="auto"/>
          <w:sz w:val="24"/>
          <w:szCs w:val="24"/>
        </w:rPr>
        <w:t>yet</w:t>
      </w:r>
      <w:r w:rsidR="00EC6B24">
        <w:rPr>
          <w:rFonts w:asciiTheme="minorHAnsi" w:hAnsiTheme="minorHAnsi"/>
          <w:b w:val="0"/>
          <w:color w:val="auto"/>
          <w:sz w:val="24"/>
          <w:szCs w:val="24"/>
        </w:rPr>
        <w:t xml:space="preserve"> audited.  </w:t>
      </w:r>
    </w:p>
    <w:p w:rsidR="007E45C5" w:rsidRDefault="007E45C5" w:rsidP="007E45C5"/>
    <w:p w:rsidR="007E45C5" w:rsidRPr="007E45C5" w:rsidRDefault="007E45C5" w:rsidP="007E45C5">
      <w:pPr>
        <w:pStyle w:val="Heading2"/>
        <w:keepNext w:val="0"/>
        <w:keepLines w:val="0"/>
        <w:widowControl w:val="0"/>
        <w:rPr>
          <w:rFonts w:asciiTheme="minorHAnsi" w:hAnsiTheme="minorHAnsi"/>
        </w:rPr>
      </w:pPr>
      <w:r w:rsidRPr="007E45C5">
        <w:rPr>
          <w:rFonts w:asciiTheme="minorHAnsi" w:hAnsiTheme="minorHAnsi"/>
        </w:rPr>
        <w:t>How to partic</w:t>
      </w:r>
      <w:r>
        <w:rPr>
          <w:rFonts w:asciiTheme="minorHAnsi" w:hAnsiTheme="minorHAnsi"/>
        </w:rPr>
        <w:t>i</w:t>
      </w:r>
      <w:r w:rsidRPr="007E45C5">
        <w:rPr>
          <w:rFonts w:asciiTheme="minorHAnsi" w:hAnsiTheme="minorHAnsi"/>
        </w:rPr>
        <w:t>pate</w:t>
      </w:r>
      <w:r>
        <w:rPr>
          <w:rFonts w:asciiTheme="minorHAnsi" w:hAnsiTheme="minorHAnsi"/>
        </w:rPr>
        <w:t>: submit an EOI</w:t>
      </w:r>
    </w:p>
    <w:p w:rsidR="007E45C5" w:rsidRDefault="007E45C5" w:rsidP="007E45C5">
      <w:pPr>
        <w:rPr>
          <w:rFonts w:asciiTheme="minorHAnsi" w:hAnsiTheme="minorHAnsi"/>
        </w:rPr>
      </w:pPr>
      <w:r>
        <w:rPr>
          <w:rFonts w:asciiTheme="minorHAnsi" w:hAnsiTheme="minorHAnsi"/>
        </w:rPr>
        <w:t xml:space="preserve">Expressions of Interest should be submitted on the </w:t>
      </w:r>
      <w:hyperlink w:anchor="EOIform" w:history="1">
        <w:r w:rsidRPr="00AA3DE6">
          <w:rPr>
            <w:rStyle w:val="Hyperlink"/>
            <w:rFonts w:asciiTheme="minorHAnsi" w:hAnsiTheme="minorHAnsi"/>
          </w:rPr>
          <w:t>‘EOI form for Oxfordshire SIA 2018’ (see below)</w:t>
        </w:r>
      </w:hyperlink>
      <w:r>
        <w:rPr>
          <w:rFonts w:asciiTheme="minorHAnsi" w:hAnsiTheme="minorHAnsi"/>
        </w:rPr>
        <w:t xml:space="preserve"> to </w:t>
      </w:r>
      <w:hyperlink r:id="rId9" w:history="1">
        <w:r w:rsidRPr="00E11607">
          <w:rPr>
            <w:rStyle w:val="Hyperlink"/>
            <w:rFonts w:asciiTheme="minorHAnsi" w:hAnsiTheme="minorHAnsi"/>
          </w:rPr>
          <w:t>matthew.smart@admin.ox.ac.uk</w:t>
        </w:r>
      </w:hyperlink>
      <w:r>
        <w:rPr>
          <w:rFonts w:asciiTheme="minorHAnsi" w:hAnsiTheme="minorHAnsi"/>
        </w:rPr>
        <w:t xml:space="preserve"> by </w:t>
      </w:r>
      <w:r w:rsidR="003771AC">
        <w:rPr>
          <w:rFonts w:asciiTheme="minorHAnsi" w:hAnsiTheme="minorHAnsi"/>
        </w:rPr>
        <w:t>2</w:t>
      </w:r>
      <w:r w:rsidR="004B4C83">
        <w:rPr>
          <w:rFonts w:asciiTheme="minorHAnsi" w:hAnsiTheme="minorHAnsi"/>
        </w:rPr>
        <w:t>7</w:t>
      </w:r>
      <w:r>
        <w:rPr>
          <w:rFonts w:asciiTheme="minorHAnsi" w:hAnsiTheme="minorHAnsi"/>
        </w:rPr>
        <w:t xml:space="preserve">Nov17.   Up to 3 sides is recommended for the completed </w:t>
      </w:r>
      <w:hyperlink w:anchor="EOIform" w:history="1">
        <w:r w:rsidRPr="00AA3DE6">
          <w:rPr>
            <w:rStyle w:val="Hyperlink"/>
            <w:rFonts w:asciiTheme="minorHAnsi" w:hAnsiTheme="minorHAnsi"/>
          </w:rPr>
          <w:t>form</w:t>
        </w:r>
      </w:hyperlink>
      <w:r>
        <w:rPr>
          <w:rFonts w:asciiTheme="minorHAnsi" w:hAnsiTheme="minorHAnsi"/>
        </w:rPr>
        <w:t>.</w:t>
      </w:r>
    </w:p>
    <w:p w:rsidR="00117A9C" w:rsidRDefault="00117A9C" w:rsidP="00117A9C"/>
    <w:p w:rsidR="007E45C5" w:rsidRPr="00117A9C" w:rsidRDefault="007E45C5" w:rsidP="00117A9C"/>
    <w:p w:rsidR="009026CF" w:rsidRDefault="009026CF" w:rsidP="009026CF">
      <w:pPr>
        <w:pStyle w:val="Heading2"/>
        <w:keepNext w:val="0"/>
        <w:keepLines w:val="0"/>
        <w:widowControl w:val="0"/>
        <w:rPr>
          <w:rFonts w:asciiTheme="minorHAnsi" w:hAnsiTheme="minorHAnsi"/>
        </w:rPr>
      </w:pPr>
      <w:r>
        <w:rPr>
          <w:rFonts w:asciiTheme="minorHAnsi" w:hAnsiTheme="minorHAnsi"/>
        </w:rPr>
        <w:t>Eligibility</w:t>
      </w:r>
    </w:p>
    <w:p w:rsidR="00EC6B24" w:rsidRDefault="00EC6B24" w:rsidP="00431F06">
      <w:pPr>
        <w:pStyle w:val="Heading2"/>
        <w:keepNext w:val="0"/>
        <w:keepLines w:val="0"/>
        <w:widowControl w:val="0"/>
        <w:numPr>
          <w:ilvl w:val="0"/>
          <w:numId w:val="15"/>
        </w:numPr>
        <w:spacing w:before="120"/>
        <w:ind w:left="714" w:hanging="357"/>
        <w:rPr>
          <w:rFonts w:asciiTheme="minorHAnsi" w:hAnsiTheme="minorHAnsi"/>
          <w:b w:val="0"/>
          <w:color w:val="auto"/>
          <w:sz w:val="24"/>
          <w:szCs w:val="24"/>
        </w:rPr>
      </w:pPr>
      <w:r>
        <w:rPr>
          <w:rFonts w:asciiTheme="minorHAnsi" w:hAnsiTheme="minorHAnsi"/>
          <w:b w:val="0"/>
          <w:color w:val="auto"/>
          <w:sz w:val="24"/>
          <w:szCs w:val="24"/>
        </w:rPr>
        <w:t>The EOI should be proposed by a representative of an organisation currently active in the proposed sector/technology in or related to Oxfordshire.  EOIs from industry-focussed organis</w:t>
      </w:r>
      <w:r w:rsidR="00FD0FAA">
        <w:rPr>
          <w:rFonts w:asciiTheme="minorHAnsi" w:hAnsiTheme="minorHAnsi"/>
          <w:b w:val="0"/>
          <w:color w:val="auto"/>
          <w:sz w:val="24"/>
          <w:szCs w:val="24"/>
        </w:rPr>
        <w:t>ations are particularly welcome</w:t>
      </w:r>
    </w:p>
    <w:p w:rsidR="000D19FE" w:rsidRDefault="00BD64EF" w:rsidP="00EC6B24">
      <w:pPr>
        <w:pStyle w:val="Heading2"/>
        <w:keepNext w:val="0"/>
        <w:keepLines w:val="0"/>
        <w:widowControl w:val="0"/>
        <w:numPr>
          <w:ilvl w:val="0"/>
          <w:numId w:val="15"/>
        </w:numPr>
        <w:spacing w:before="0"/>
        <w:rPr>
          <w:rFonts w:asciiTheme="minorHAnsi" w:hAnsiTheme="minorHAnsi"/>
          <w:b w:val="0"/>
          <w:color w:val="auto"/>
          <w:sz w:val="24"/>
          <w:szCs w:val="24"/>
        </w:rPr>
      </w:pPr>
      <w:r w:rsidRPr="000D19FE">
        <w:rPr>
          <w:rFonts w:asciiTheme="minorHAnsi" w:hAnsiTheme="minorHAnsi"/>
          <w:b w:val="0"/>
          <w:color w:val="auto"/>
          <w:sz w:val="24"/>
          <w:szCs w:val="24"/>
        </w:rPr>
        <w:t xml:space="preserve">National lead.  </w:t>
      </w:r>
      <w:r w:rsidR="009026CF" w:rsidRPr="000D19FE">
        <w:rPr>
          <w:rFonts w:asciiTheme="minorHAnsi" w:hAnsiTheme="minorHAnsi"/>
          <w:b w:val="0"/>
          <w:color w:val="auto"/>
          <w:sz w:val="24"/>
          <w:szCs w:val="24"/>
        </w:rPr>
        <w:t>The sector or technology must be one in which Oxfordshire has a national lead.</w:t>
      </w:r>
      <w:r w:rsidRPr="000D19FE">
        <w:rPr>
          <w:rFonts w:asciiTheme="minorHAnsi" w:hAnsiTheme="minorHAnsi"/>
          <w:b w:val="0"/>
          <w:color w:val="auto"/>
          <w:sz w:val="24"/>
          <w:szCs w:val="24"/>
        </w:rPr>
        <w:t xml:space="preserve">  </w:t>
      </w:r>
      <w:r w:rsidR="009026CF" w:rsidRPr="000D19FE">
        <w:rPr>
          <w:rFonts w:asciiTheme="minorHAnsi" w:hAnsiTheme="minorHAnsi"/>
          <w:b w:val="0"/>
          <w:color w:val="auto"/>
          <w:sz w:val="24"/>
          <w:szCs w:val="24"/>
        </w:rPr>
        <w:t>There must be evident existing capacity</w:t>
      </w:r>
      <w:r w:rsidR="00FD0FAA">
        <w:rPr>
          <w:rFonts w:asciiTheme="minorHAnsi" w:hAnsiTheme="minorHAnsi"/>
          <w:b w:val="0"/>
          <w:color w:val="auto"/>
          <w:sz w:val="24"/>
          <w:szCs w:val="24"/>
        </w:rPr>
        <w:t xml:space="preserve"> in the region</w:t>
      </w:r>
    </w:p>
    <w:p w:rsidR="000D19FE" w:rsidRDefault="009026CF" w:rsidP="00EC6B24">
      <w:pPr>
        <w:pStyle w:val="Heading2"/>
        <w:keepNext w:val="0"/>
        <w:keepLines w:val="0"/>
        <w:widowControl w:val="0"/>
        <w:numPr>
          <w:ilvl w:val="0"/>
          <w:numId w:val="15"/>
        </w:numPr>
        <w:spacing w:before="0"/>
        <w:rPr>
          <w:rFonts w:asciiTheme="minorHAnsi" w:hAnsiTheme="minorHAnsi"/>
          <w:b w:val="0"/>
          <w:color w:val="auto"/>
          <w:sz w:val="24"/>
          <w:szCs w:val="24"/>
        </w:rPr>
      </w:pPr>
      <w:r w:rsidRPr="000D19FE">
        <w:rPr>
          <w:rFonts w:asciiTheme="minorHAnsi" w:hAnsiTheme="minorHAnsi"/>
          <w:b w:val="0"/>
          <w:color w:val="auto"/>
          <w:sz w:val="24"/>
          <w:szCs w:val="24"/>
        </w:rPr>
        <w:t>Participa</w:t>
      </w:r>
      <w:r w:rsidR="00BD64EF" w:rsidRPr="000D19FE">
        <w:rPr>
          <w:rFonts w:asciiTheme="minorHAnsi" w:hAnsiTheme="minorHAnsi"/>
          <w:b w:val="0"/>
          <w:color w:val="auto"/>
          <w:sz w:val="24"/>
          <w:szCs w:val="24"/>
        </w:rPr>
        <w:t>nts</w:t>
      </w:r>
      <w:r w:rsidRPr="000D19FE">
        <w:rPr>
          <w:rFonts w:asciiTheme="minorHAnsi" w:hAnsiTheme="minorHAnsi"/>
          <w:b w:val="0"/>
          <w:color w:val="auto"/>
          <w:sz w:val="24"/>
          <w:szCs w:val="24"/>
        </w:rPr>
        <w:t xml:space="preserve"> must be prepared to dedicate staff time</w:t>
      </w:r>
      <w:r w:rsidR="00BD64EF" w:rsidRPr="000D19FE">
        <w:rPr>
          <w:rFonts w:asciiTheme="minorHAnsi" w:hAnsiTheme="minorHAnsi"/>
          <w:b w:val="0"/>
          <w:color w:val="auto"/>
          <w:sz w:val="24"/>
          <w:szCs w:val="24"/>
        </w:rPr>
        <w:t>,</w:t>
      </w:r>
      <w:r w:rsidRPr="000D19FE">
        <w:rPr>
          <w:rFonts w:asciiTheme="minorHAnsi" w:hAnsiTheme="minorHAnsi"/>
          <w:b w:val="0"/>
          <w:color w:val="auto"/>
          <w:sz w:val="24"/>
          <w:szCs w:val="24"/>
        </w:rPr>
        <w:t xml:space="preserve"> </w:t>
      </w:r>
      <w:r w:rsidR="00BD64EF" w:rsidRPr="000D19FE">
        <w:rPr>
          <w:rFonts w:asciiTheme="minorHAnsi" w:hAnsiTheme="minorHAnsi"/>
          <w:b w:val="0"/>
          <w:color w:val="auto"/>
          <w:sz w:val="24"/>
          <w:szCs w:val="24"/>
        </w:rPr>
        <w:t xml:space="preserve">over several months, </w:t>
      </w:r>
      <w:r w:rsidRPr="000D19FE">
        <w:rPr>
          <w:rFonts w:asciiTheme="minorHAnsi" w:hAnsiTheme="minorHAnsi"/>
          <w:b w:val="0"/>
          <w:color w:val="auto"/>
          <w:sz w:val="24"/>
          <w:szCs w:val="24"/>
        </w:rPr>
        <w:t>to leading the SIA activity for their sector/technology</w:t>
      </w:r>
    </w:p>
    <w:p w:rsidR="000D19FE" w:rsidRPr="00FD0FAA" w:rsidRDefault="00C2403C" w:rsidP="000D19FE">
      <w:pPr>
        <w:pStyle w:val="Heading2"/>
        <w:keepNext w:val="0"/>
        <w:keepLines w:val="0"/>
        <w:widowControl w:val="0"/>
        <w:numPr>
          <w:ilvl w:val="0"/>
          <w:numId w:val="15"/>
        </w:numPr>
        <w:spacing w:before="0"/>
        <w:rPr>
          <w:rFonts w:asciiTheme="minorHAnsi" w:hAnsiTheme="minorHAnsi"/>
          <w:b w:val="0"/>
          <w:color w:val="auto"/>
          <w:sz w:val="24"/>
          <w:szCs w:val="24"/>
        </w:rPr>
      </w:pPr>
      <w:r>
        <w:rPr>
          <w:rFonts w:asciiTheme="minorHAnsi" w:hAnsiTheme="minorHAnsi"/>
          <w:b w:val="0"/>
          <w:color w:val="auto"/>
          <w:sz w:val="24"/>
          <w:szCs w:val="24"/>
        </w:rPr>
        <w:t>C</w:t>
      </w:r>
      <w:r w:rsidR="00FD0FAA">
        <w:rPr>
          <w:rFonts w:asciiTheme="minorHAnsi" w:hAnsiTheme="minorHAnsi"/>
          <w:b w:val="0"/>
          <w:color w:val="auto"/>
          <w:sz w:val="24"/>
          <w:szCs w:val="24"/>
        </w:rPr>
        <w:t xml:space="preserve">ontribution </w:t>
      </w:r>
      <w:r>
        <w:rPr>
          <w:rFonts w:asciiTheme="minorHAnsi" w:hAnsiTheme="minorHAnsi"/>
          <w:b w:val="0"/>
          <w:color w:val="auto"/>
          <w:sz w:val="24"/>
          <w:szCs w:val="24"/>
        </w:rPr>
        <w:t xml:space="preserve">to SIA costs </w:t>
      </w:r>
      <w:r w:rsidR="00FD0FAA">
        <w:rPr>
          <w:rFonts w:asciiTheme="minorHAnsi" w:hAnsiTheme="minorHAnsi"/>
          <w:b w:val="0"/>
          <w:color w:val="auto"/>
          <w:sz w:val="24"/>
          <w:szCs w:val="24"/>
        </w:rPr>
        <w:t>(approx. £5,000)</w:t>
      </w:r>
    </w:p>
    <w:p w:rsidR="000D19FE" w:rsidRDefault="000D19FE" w:rsidP="000D19FE"/>
    <w:p w:rsidR="00FD0FAA" w:rsidRDefault="00FD0FAA" w:rsidP="000D19FE"/>
    <w:p w:rsidR="000D19FE" w:rsidRDefault="000D19FE" w:rsidP="000D19FE">
      <w:pPr>
        <w:pStyle w:val="Heading2"/>
        <w:keepNext w:val="0"/>
        <w:keepLines w:val="0"/>
        <w:widowControl w:val="0"/>
        <w:rPr>
          <w:rFonts w:asciiTheme="minorHAnsi" w:hAnsiTheme="minorHAnsi"/>
        </w:rPr>
      </w:pPr>
      <w:r>
        <w:rPr>
          <w:rFonts w:asciiTheme="minorHAnsi" w:hAnsiTheme="minorHAnsi"/>
        </w:rPr>
        <w:lastRenderedPageBreak/>
        <w:t>Timescale</w:t>
      </w:r>
    </w:p>
    <w:p w:rsidR="00323E2D" w:rsidRDefault="000D19FE" w:rsidP="00431F06">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Our collaborative work </w:t>
      </w:r>
      <w:r w:rsidR="007E45C5">
        <w:rPr>
          <w:rFonts w:asciiTheme="minorHAnsi" w:hAnsiTheme="minorHAnsi"/>
          <w:b w:val="0"/>
          <w:color w:val="auto"/>
          <w:sz w:val="24"/>
          <w:szCs w:val="24"/>
        </w:rPr>
        <w:t xml:space="preserve">with regional leads for sectors/technologies </w:t>
      </w:r>
      <w:r>
        <w:rPr>
          <w:rFonts w:asciiTheme="minorHAnsi" w:hAnsiTheme="minorHAnsi"/>
          <w:b w:val="0"/>
          <w:color w:val="auto"/>
          <w:sz w:val="24"/>
          <w:szCs w:val="24"/>
        </w:rPr>
        <w:t xml:space="preserve">will begin </w:t>
      </w:r>
      <w:r w:rsidR="00323E2D">
        <w:rPr>
          <w:rFonts w:asciiTheme="minorHAnsi" w:hAnsiTheme="minorHAnsi"/>
          <w:b w:val="0"/>
          <w:color w:val="auto"/>
          <w:sz w:val="24"/>
          <w:szCs w:val="24"/>
        </w:rPr>
        <w:t>between December 2017 and Febr</w:t>
      </w:r>
      <w:r>
        <w:rPr>
          <w:rFonts w:asciiTheme="minorHAnsi" w:hAnsiTheme="minorHAnsi"/>
          <w:b w:val="0"/>
          <w:color w:val="auto"/>
          <w:sz w:val="24"/>
          <w:szCs w:val="24"/>
        </w:rPr>
        <w:t xml:space="preserve">uary 2018.  Report </w:t>
      </w:r>
      <w:r w:rsidR="00EC5718">
        <w:rPr>
          <w:rFonts w:asciiTheme="minorHAnsi" w:hAnsiTheme="minorHAnsi"/>
          <w:b w:val="0"/>
          <w:color w:val="auto"/>
          <w:sz w:val="24"/>
          <w:szCs w:val="24"/>
        </w:rPr>
        <w:t xml:space="preserve">production will take 3-6 months to complete.  </w:t>
      </w:r>
      <w:r w:rsidR="007E45C5">
        <w:rPr>
          <w:rFonts w:asciiTheme="minorHAnsi" w:hAnsiTheme="minorHAnsi"/>
          <w:b w:val="0"/>
          <w:color w:val="auto"/>
          <w:sz w:val="24"/>
          <w:szCs w:val="24"/>
        </w:rPr>
        <w:t xml:space="preserve">Work thereafter </w:t>
      </w:r>
      <w:r w:rsidR="00EC5718">
        <w:rPr>
          <w:rFonts w:asciiTheme="minorHAnsi" w:hAnsiTheme="minorHAnsi"/>
          <w:b w:val="0"/>
          <w:color w:val="auto"/>
          <w:sz w:val="24"/>
          <w:szCs w:val="24"/>
        </w:rPr>
        <w:t xml:space="preserve">will </w:t>
      </w:r>
      <w:r w:rsidR="007E45C5">
        <w:rPr>
          <w:rFonts w:asciiTheme="minorHAnsi" w:hAnsiTheme="minorHAnsi"/>
          <w:b w:val="0"/>
          <w:color w:val="auto"/>
          <w:sz w:val="24"/>
          <w:szCs w:val="24"/>
        </w:rPr>
        <w:t>involve</w:t>
      </w:r>
      <w:r w:rsidR="00EC5718">
        <w:rPr>
          <w:rFonts w:asciiTheme="minorHAnsi" w:hAnsiTheme="minorHAnsi"/>
          <w:b w:val="0"/>
          <w:color w:val="auto"/>
          <w:sz w:val="24"/>
          <w:szCs w:val="24"/>
        </w:rPr>
        <w:t xml:space="preserve"> pursuing outcomes</w:t>
      </w:r>
      <w:r w:rsidR="007E45C5">
        <w:rPr>
          <w:rFonts w:asciiTheme="minorHAnsi" w:hAnsiTheme="minorHAnsi"/>
          <w:b w:val="0"/>
          <w:color w:val="auto"/>
          <w:sz w:val="24"/>
          <w:szCs w:val="24"/>
        </w:rPr>
        <w:t xml:space="preserve"> with other SIA, regional, national and government actors</w:t>
      </w:r>
      <w:r w:rsidR="00EC5718">
        <w:rPr>
          <w:rFonts w:asciiTheme="minorHAnsi" w:hAnsiTheme="minorHAnsi"/>
          <w:b w:val="0"/>
          <w:color w:val="auto"/>
          <w:sz w:val="24"/>
          <w:szCs w:val="24"/>
        </w:rPr>
        <w:t>.</w:t>
      </w:r>
    </w:p>
    <w:p w:rsidR="00323E2D" w:rsidRDefault="000D19FE" w:rsidP="000D19FE">
      <w:pPr>
        <w:pStyle w:val="Heading2"/>
        <w:keepNext w:val="0"/>
        <w:keepLines w:val="0"/>
        <w:widowControl w:val="0"/>
        <w:rPr>
          <w:rFonts w:asciiTheme="minorHAnsi" w:hAnsiTheme="minorHAnsi"/>
          <w:b w:val="0"/>
          <w:color w:val="auto"/>
          <w:sz w:val="24"/>
          <w:szCs w:val="24"/>
        </w:rPr>
      </w:pPr>
      <w:r>
        <w:rPr>
          <w:rFonts w:asciiTheme="minorHAnsi" w:hAnsiTheme="minorHAnsi"/>
          <w:b w:val="0"/>
          <w:color w:val="auto"/>
          <w:sz w:val="24"/>
          <w:szCs w:val="24"/>
        </w:rPr>
        <w:t xml:space="preserve">EOIs received by </w:t>
      </w:r>
      <w:r w:rsidR="00EE353C">
        <w:rPr>
          <w:rFonts w:asciiTheme="minorHAnsi" w:hAnsiTheme="minorHAnsi"/>
          <w:b w:val="0"/>
          <w:color w:val="auto"/>
          <w:sz w:val="24"/>
          <w:szCs w:val="24"/>
        </w:rPr>
        <w:t>2</w:t>
      </w:r>
      <w:r w:rsidR="004B4C83">
        <w:rPr>
          <w:rFonts w:asciiTheme="minorHAnsi" w:hAnsiTheme="minorHAnsi"/>
          <w:b w:val="0"/>
          <w:color w:val="auto"/>
          <w:sz w:val="24"/>
          <w:szCs w:val="24"/>
        </w:rPr>
        <w:t>7</w:t>
      </w:r>
      <w:r>
        <w:rPr>
          <w:rFonts w:asciiTheme="minorHAnsi" w:hAnsiTheme="minorHAnsi"/>
          <w:b w:val="0"/>
          <w:color w:val="auto"/>
          <w:sz w:val="24"/>
          <w:szCs w:val="24"/>
        </w:rPr>
        <w:t>Nov</w:t>
      </w:r>
      <w:r w:rsidR="00431F06">
        <w:rPr>
          <w:rFonts w:asciiTheme="minorHAnsi" w:hAnsiTheme="minorHAnsi"/>
          <w:b w:val="0"/>
          <w:color w:val="auto"/>
          <w:sz w:val="24"/>
          <w:szCs w:val="24"/>
        </w:rPr>
        <w:t>17</w:t>
      </w:r>
      <w:r>
        <w:rPr>
          <w:rFonts w:asciiTheme="minorHAnsi" w:hAnsiTheme="minorHAnsi"/>
          <w:b w:val="0"/>
          <w:color w:val="auto"/>
          <w:sz w:val="24"/>
          <w:szCs w:val="24"/>
        </w:rPr>
        <w:t xml:space="preserve"> will</w:t>
      </w:r>
      <w:r w:rsidR="00323E2D">
        <w:rPr>
          <w:rFonts w:asciiTheme="minorHAnsi" w:hAnsiTheme="minorHAnsi"/>
          <w:b w:val="0"/>
          <w:color w:val="auto"/>
          <w:sz w:val="24"/>
          <w:szCs w:val="24"/>
        </w:rPr>
        <w:t xml:space="preserve"> be considered for this round.  We expect to liaise with applicants and government departments over a period of 2-4 weeks.  We thereafter expect to proceed with 4 sectors/technologies.  Numbers</w:t>
      </w:r>
      <w:r w:rsidR="00EC5718">
        <w:rPr>
          <w:rFonts w:asciiTheme="minorHAnsi" w:hAnsiTheme="minorHAnsi"/>
          <w:b w:val="0"/>
          <w:color w:val="auto"/>
          <w:sz w:val="24"/>
          <w:szCs w:val="24"/>
        </w:rPr>
        <w:t xml:space="preserve"> and timings will depend on staff capacities and resources, compatibility and cohesion of sectors and ‘place’, </w:t>
      </w:r>
      <w:r w:rsidR="00431F06">
        <w:rPr>
          <w:rFonts w:asciiTheme="minorHAnsi" w:hAnsiTheme="minorHAnsi"/>
          <w:b w:val="0"/>
          <w:color w:val="auto"/>
          <w:sz w:val="24"/>
          <w:szCs w:val="24"/>
        </w:rPr>
        <w:t xml:space="preserve">and </w:t>
      </w:r>
      <w:r w:rsidR="00EC5718">
        <w:rPr>
          <w:rFonts w:asciiTheme="minorHAnsi" w:hAnsiTheme="minorHAnsi"/>
          <w:b w:val="0"/>
          <w:color w:val="auto"/>
          <w:sz w:val="24"/>
          <w:szCs w:val="24"/>
        </w:rPr>
        <w:t xml:space="preserve">government priorities (noting </w:t>
      </w:r>
      <w:r w:rsidR="00431F06">
        <w:rPr>
          <w:rFonts w:asciiTheme="minorHAnsi" w:hAnsiTheme="minorHAnsi"/>
          <w:b w:val="0"/>
          <w:color w:val="auto"/>
          <w:sz w:val="24"/>
          <w:szCs w:val="24"/>
        </w:rPr>
        <w:t xml:space="preserve">that </w:t>
      </w:r>
      <w:r w:rsidR="00EC5718">
        <w:rPr>
          <w:rFonts w:asciiTheme="minorHAnsi" w:hAnsiTheme="minorHAnsi"/>
          <w:b w:val="0"/>
          <w:color w:val="auto"/>
          <w:sz w:val="24"/>
          <w:szCs w:val="24"/>
        </w:rPr>
        <w:t xml:space="preserve">the Autumn Statement </w:t>
      </w:r>
      <w:r w:rsidR="00431F06">
        <w:rPr>
          <w:rFonts w:asciiTheme="minorHAnsi" w:hAnsiTheme="minorHAnsi"/>
          <w:b w:val="0"/>
          <w:color w:val="auto"/>
          <w:sz w:val="24"/>
          <w:szCs w:val="24"/>
        </w:rPr>
        <w:t xml:space="preserve">is </w:t>
      </w:r>
      <w:r w:rsidR="00EC5718">
        <w:rPr>
          <w:rFonts w:asciiTheme="minorHAnsi" w:hAnsiTheme="minorHAnsi"/>
          <w:b w:val="0"/>
          <w:color w:val="auto"/>
          <w:sz w:val="24"/>
          <w:szCs w:val="24"/>
        </w:rPr>
        <w:t>expected in late November)</w:t>
      </w:r>
      <w:r w:rsidR="00431F06">
        <w:rPr>
          <w:rFonts w:asciiTheme="minorHAnsi" w:hAnsiTheme="minorHAnsi"/>
          <w:b w:val="0"/>
          <w:color w:val="auto"/>
          <w:sz w:val="24"/>
          <w:szCs w:val="24"/>
        </w:rPr>
        <w:t>.</w:t>
      </w:r>
    </w:p>
    <w:p w:rsidR="00431F06" w:rsidRPr="00431F06" w:rsidRDefault="00431F06" w:rsidP="00431F06"/>
    <w:p w:rsidR="00BD64EF" w:rsidRDefault="00BD64EF" w:rsidP="00BD64EF">
      <w:pPr>
        <w:pStyle w:val="Heading2"/>
        <w:keepNext w:val="0"/>
        <w:keepLines w:val="0"/>
        <w:widowControl w:val="0"/>
        <w:rPr>
          <w:rFonts w:asciiTheme="minorHAnsi" w:hAnsiTheme="minorHAnsi"/>
        </w:rPr>
      </w:pPr>
      <w:r>
        <w:rPr>
          <w:rFonts w:asciiTheme="minorHAnsi" w:hAnsiTheme="minorHAnsi"/>
        </w:rPr>
        <w:t>What participation will entail (inputs)</w:t>
      </w:r>
    </w:p>
    <w:p w:rsidR="00FD0FAA" w:rsidRDefault="000871D1" w:rsidP="00C86AC2">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Production of an SIA Report, and subsequent work progressing the SIA propositions, requires </w:t>
      </w:r>
      <w:r w:rsidR="00D239D5">
        <w:rPr>
          <w:rFonts w:asciiTheme="minorHAnsi" w:hAnsiTheme="minorHAnsi"/>
          <w:b w:val="0"/>
          <w:color w:val="auto"/>
          <w:sz w:val="24"/>
          <w:szCs w:val="24"/>
        </w:rPr>
        <w:t xml:space="preserve">a </w:t>
      </w:r>
      <w:r w:rsidRPr="001A719D">
        <w:rPr>
          <w:rFonts w:asciiTheme="minorHAnsi" w:hAnsiTheme="minorHAnsi"/>
          <w:b w:val="0"/>
          <w:color w:val="auto"/>
          <w:sz w:val="24"/>
          <w:szCs w:val="24"/>
        </w:rPr>
        <w:t>commitment of the order of 4</w:t>
      </w:r>
      <w:r w:rsidR="00595816">
        <w:rPr>
          <w:rFonts w:asciiTheme="minorHAnsi" w:hAnsiTheme="minorHAnsi"/>
          <w:b w:val="0"/>
          <w:color w:val="auto"/>
          <w:sz w:val="24"/>
          <w:szCs w:val="24"/>
        </w:rPr>
        <w:t xml:space="preserve"> to 12</w:t>
      </w:r>
      <w:r w:rsidRPr="001A719D">
        <w:rPr>
          <w:rFonts w:asciiTheme="minorHAnsi" w:hAnsiTheme="minorHAnsi"/>
          <w:b w:val="0"/>
          <w:color w:val="auto"/>
          <w:sz w:val="24"/>
          <w:szCs w:val="24"/>
        </w:rPr>
        <w:t xml:space="preserve"> hours per week </w:t>
      </w:r>
      <w:r w:rsidR="00595816">
        <w:rPr>
          <w:rFonts w:asciiTheme="minorHAnsi" w:hAnsiTheme="minorHAnsi"/>
          <w:b w:val="0"/>
          <w:color w:val="auto"/>
          <w:sz w:val="24"/>
          <w:szCs w:val="24"/>
        </w:rPr>
        <w:t>across</w:t>
      </w:r>
      <w:r w:rsidRPr="001A719D">
        <w:rPr>
          <w:rFonts w:asciiTheme="minorHAnsi" w:hAnsiTheme="minorHAnsi"/>
          <w:b w:val="0"/>
          <w:color w:val="auto"/>
          <w:sz w:val="24"/>
          <w:szCs w:val="24"/>
        </w:rPr>
        <w:t xml:space="preserve"> 3-6 months.  </w:t>
      </w:r>
      <w:r w:rsidR="00595816">
        <w:rPr>
          <w:rFonts w:asciiTheme="minorHAnsi" w:hAnsiTheme="minorHAnsi"/>
          <w:b w:val="0"/>
          <w:color w:val="auto"/>
          <w:sz w:val="24"/>
          <w:szCs w:val="24"/>
        </w:rPr>
        <w:t xml:space="preserve">It is recommended that each </w:t>
      </w:r>
      <w:r w:rsidR="00595816" w:rsidRPr="001A719D">
        <w:rPr>
          <w:rFonts w:asciiTheme="minorHAnsi" w:hAnsiTheme="minorHAnsi"/>
          <w:b w:val="0"/>
          <w:color w:val="auto"/>
          <w:sz w:val="24"/>
          <w:szCs w:val="24"/>
        </w:rPr>
        <w:t xml:space="preserve">sector/technology </w:t>
      </w:r>
      <w:r w:rsidR="00595816">
        <w:rPr>
          <w:rFonts w:asciiTheme="minorHAnsi" w:hAnsiTheme="minorHAnsi"/>
          <w:b w:val="0"/>
          <w:color w:val="auto"/>
          <w:sz w:val="24"/>
          <w:szCs w:val="24"/>
        </w:rPr>
        <w:t>lead has SIA support from</w:t>
      </w:r>
      <w:r w:rsidR="00595816" w:rsidRPr="001A719D">
        <w:rPr>
          <w:rFonts w:asciiTheme="minorHAnsi" w:hAnsiTheme="minorHAnsi"/>
          <w:b w:val="0"/>
          <w:color w:val="auto"/>
          <w:sz w:val="24"/>
          <w:szCs w:val="24"/>
        </w:rPr>
        <w:t xml:space="preserve"> at least one colleague</w:t>
      </w:r>
      <w:r w:rsidR="00595816">
        <w:rPr>
          <w:rFonts w:asciiTheme="minorHAnsi" w:hAnsiTheme="minorHAnsi"/>
          <w:b w:val="0"/>
          <w:color w:val="auto"/>
          <w:sz w:val="24"/>
          <w:szCs w:val="24"/>
        </w:rPr>
        <w:t>,</w:t>
      </w:r>
      <w:r w:rsidR="00595816" w:rsidRPr="001A719D">
        <w:rPr>
          <w:rFonts w:asciiTheme="minorHAnsi" w:hAnsiTheme="minorHAnsi"/>
          <w:b w:val="0"/>
          <w:color w:val="auto"/>
          <w:sz w:val="24"/>
          <w:szCs w:val="24"/>
        </w:rPr>
        <w:t xml:space="preserve"> to cover absences and to maximise availabilities of expertise and representation at various levels </w:t>
      </w:r>
      <w:r w:rsidR="00595816">
        <w:rPr>
          <w:rFonts w:asciiTheme="minorHAnsi" w:hAnsiTheme="minorHAnsi"/>
          <w:b w:val="0"/>
          <w:color w:val="auto"/>
          <w:sz w:val="24"/>
          <w:szCs w:val="24"/>
        </w:rPr>
        <w:t xml:space="preserve">of </w:t>
      </w:r>
      <w:r w:rsidR="00595816" w:rsidRPr="001A719D">
        <w:rPr>
          <w:rFonts w:asciiTheme="minorHAnsi" w:hAnsiTheme="minorHAnsi"/>
          <w:b w:val="0"/>
          <w:color w:val="auto"/>
          <w:sz w:val="24"/>
          <w:szCs w:val="24"/>
        </w:rPr>
        <w:t xml:space="preserve">meetings and workshops. </w:t>
      </w:r>
      <w:r w:rsidR="00595816">
        <w:rPr>
          <w:rFonts w:asciiTheme="minorHAnsi" w:hAnsiTheme="minorHAnsi"/>
          <w:b w:val="0"/>
          <w:color w:val="auto"/>
          <w:sz w:val="24"/>
          <w:szCs w:val="24"/>
        </w:rPr>
        <w:t xml:space="preserve"> A</w:t>
      </w:r>
      <w:r w:rsidR="00595816" w:rsidRPr="001A719D">
        <w:rPr>
          <w:rFonts w:asciiTheme="minorHAnsi" w:hAnsiTheme="minorHAnsi"/>
          <w:b w:val="0"/>
          <w:color w:val="auto"/>
          <w:sz w:val="24"/>
          <w:szCs w:val="24"/>
        </w:rPr>
        <w:t>ssistance could be from within the same organisation of from another organisation, e.g. from a partner organisation with complementary interests</w:t>
      </w:r>
      <w:r w:rsidR="00595816">
        <w:rPr>
          <w:rFonts w:asciiTheme="minorHAnsi" w:hAnsiTheme="minorHAnsi"/>
          <w:b w:val="0"/>
          <w:color w:val="auto"/>
          <w:sz w:val="24"/>
          <w:szCs w:val="24"/>
        </w:rPr>
        <w:t>.</w:t>
      </w:r>
    </w:p>
    <w:p w:rsidR="00432BB9" w:rsidRDefault="00432BB9" w:rsidP="00432BB9">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SIA work includes partner and stakeholder liaison, strategic vision, writing, reviewing and commenting (e.g. on concept notes), data gathering and assessments, stakeholder workshop(s), and championing the region and sector or technology.</w:t>
      </w:r>
    </w:p>
    <w:p w:rsidR="00FD0FAA" w:rsidRDefault="00D239D5" w:rsidP="00C86AC2">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A financial contribution of about £5,000 per sector/t</w:t>
      </w:r>
      <w:r w:rsidR="00FD0FAA">
        <w:rPr>
          <w:rFonts w:asciiTheme="minorHAnsi" w:hAnsiTheme="minorHAnsi"/>
          <w:b w:val="0"/>
          <w:color w:val="auto"/>
          <w:sz w:val="24"/>
          <w:szCs w:val="24"/>
        </w:rPr>
        <w:t>echnology</w:t>
      </w:r>
      <w:r>
        <w:rPr>
          <w:rFonts w:asciiTheme="minorHAnsi" w:hAnsiTheme="minorHAnsi"/>
          <w:b w:val="0"/>
          <w:color w:val="auto"/>
          <w:sz w:val="24"/>
          <w:szCs w:val="24"/>
        </w:rPr>
        <w:t xml:space="preserve"> </w:t>
      </w:r>
      <w:r w:rsidR="00431F06">
        <w:rPr>
          <w:rFonts w:asciiTheme="minorHAnsi" w:hAnsiTheme="minorHAnsi"/>
          <w:b w:val="0"/>
          <w:color w:val="auto"/>
          <w:sz w:val="24"/>
          <w:szCs w:val="24"/>
        </w:rPr>
        <w:t xml:space="preserve">will be required </w:t>
      </w:r>
      <w:r>
        <w:rPr>
          <w:rFonts w:asciiTheme="minorHAnsi" w:hAnsiTheme="minorHAnsi"/>
          <w:b w:val="0"/>
          <w:color w:val="auto"/>
          <w:sz w:val="24"/>
          <w:szCs w:val="24"/>
        </w:rPr>
        <w:t xml:space="preserve">towards collective </w:t>
      </w:r>
      <w:r w:rsidR="00431F06">
        <w:rPr>
          <w:rFonts w:asciiTheme="minorHAnsi" w:hAnsiTheme="minorHAnsi"/>
          <w:b w:val="0"/>
          <w:color w:val="auto"/>
          <w:sz w:val="24"/>
          <w:szCs w:val="24"/>
        </w:rPr>
        <w:t xml:space="preserve">SIA </w:t>
      </w:r>
      <w:r>
        <w:rPr>
          <w:rFonts w:asciiTheme="minorHAnsi" w:hAnsiTheme="minorHAnsi"/>
          <w:b w:val="0"/>
          <w:color w:val="auto"/>
          <w:sz w:val="24"/>
          <w:szCs w:val="24"/>
        </w:rPr>
        <w:t>costs</w:t>
      </w:r>
      <w:r w:rsidR="00431F06">
        <w:rPr>
          <w:rFonts w:asciiTheme="minorHAnsi" w:hAnsiTheme="minorHAnsi"/>
          <w:b w:val="0"/>
          <w:color w:val="auto"/>
          <w:sz w:val="24"/>
          <w:szCs w:val="24"/>
        </w:rPr>
        <w:t>,</w:t>
      </w:r>
      <w:r>
        <w:rPr>
          <w:rFonts w:asciiTheme="minorHAnsi" w:hAnsiTheme="minorHAnsi"/>
          <w:b w:val="0"/>
          <w:color w:val="auto"/>
          <w:sz w:val="24"/>
          <w:szCs w:val="24"/>
        </w:rPr>
        <w:t xml:space="preserve"> </w:t>
      </w:r>
      <w:r w:rsidR="00FD0FAA">
        <w:rPr>
          <w:rFonts w:asciiTheme="minorHAnsi" w:hAnsiTheme="minorHAnsi"/>
          <w:b w:val="0"/>
          <w:color w:val="auto"/>
          <w:sz w:val="24"/>
          <w:szCs w:val="24"/>
        </w:rPr>
        <w:t xml:space="preserve">such as </w:t>
      </w:r>
    </w:p>
    <w:p w:rsidR="00FD0FAA" w:rsidRDefault="00431F06" w:rsidP="00431F06">
      <w:pPr>
        <w:pStyle w:val="Heading2"/>
        <w:keepNext w:val="0"/>
        <w:keepLines w:val="0"/>
        <w:widowControl w:val="0"/>
        <w:numPr>
          <w:ilvl w:val="0"/>
          <w:numId w:val="18"/>
        </w:numPr>
        <w:spacing w:before="40"/>
        <w:ind w:left="721" w:hanging="437"/>
        <w:rPr>
          <w:rFonts w:asciiTheme="minorHAnsi" w:hAnsiTheme="minorHAnsi"/>
          <w:b w:val="0"/>
          <w:color w:val="auto"/>
          <w:sz w:val="24"/>
          <w:szCs w:val="24"/>
        </w:rPr>
      </w:pPr>
      <w:r>
        <w:rPr>
          <w:rFonts w:asciiTheme="minorHAnsi" w:hAnsiTheme="minorHAnsi"/>
          <w:b w:val="0"/>
          <w:color w:val="auto"/>
          <w:sz w:val="24"/>
          <w:szCs w:val="24"/>
        </w:rPr>
        <w:t xml:space="preserve">venue costs for </w:t>
      </w:r>
      <w:r w:rsidR="00D239D5">
        <w:rPr>
          <w:rFonts w:asciiTheme="minorHAnsi" w:hAnsiTheme="minorHAnsi"/>
          <w:b w:val="0"/>
          <w:color w:val="auto"/>
          <w:sz w:val="24"/>
          <w:szCs w:val="24"/>
        </w:rPr>
        <w:t>meeting</w:t>
      </w:r>
      <w:r>
        <w:rPr>
          <w:rFonts w:asciiTheme="minorHAnsi" w:hAnsiTheme="minorHAnsi"/>
          <w:b w:val="0"/>
          <w:color w:val="auto"/>
          <w:sz w:val="24"/>
          <w:szCs w:val="24"/>
        </w:rPr>
        <w:t>s/workshops</w:t>
      </w:r>
    </w:p>
    <w:p w:rsidR="00FD0FAA" w:rsidRDefault="00432BB9" w:rsidP="00431F06">
      <w:pPr>
        <w:pStyle w:val="Heading2"/>
        <w:keepNext w:val="0"/>
        <w:keepLines w:val="0"/>
        <w:widowControl w:val="0"/>
        <w:numPr>
          <w:ilvl w:val="0"/>
          <w:numId w:val="18"/>
        </w:numPr>
        <w:spacing w:before="40"/>
        <w:ind w:left="721" w:hanging="437"/>
        <w:rPr>
          <w:rFonts w:asciiTheme="minorHAnsi" w:hAnsiTheme="minorHAnsi"/>
          <w:b w:val="0"/>
          <w:color w:val="auto"/>
          <w:sz w:val="24"/>
          <w:szCs w:val="24"/>
        </w:rPr>
      </w:pPr>
      <w:r>
        <w:rPr>
          <w:rFonts w:asciiTheme="minorHAnsi" w:hAnsiTheme="minorHAnsi"/>
          <w:b w:val="0"/>
          <w:color w:val="auto"/>
          <w:sz w:val="24"/>
          <w:szCs w:val="24"/>
        </w:rPr>
        <w:t xml:space="preserve">SIA representatives’ </w:t>
      </w:r>
      <w:r w:rsidR="00FD0FAA">
        <w:rPr>
          <w:rFonts w:asciiTheme="minorHAnsi" w:hAnsiTheme="minorHAnsi"/>
          <w:b w:val="0"/>
          <w:color w:val="auto"/>
          <w:sz w:val="24"/>
          <w:szCs w:val="24"/>
        </w:rPr>
        <w:t>travel</w:t>
      </w:r>
      <w:r>
        <w:rPr>
          <w:rFonts w:asciiTheme="minorHAnsi" w:hAnsiTheme="minorHAnsi"/>
          <w:b w:val="0"/>
          <w:color w:val="auto"/>
          <w:sz w:val="24"/>
          <w:szCs w:val="24"/>
        </w:rPr>
        <w:t xml:space="preserve"> </w:t>
      </w:r>
      <w:r w:rsidR="00FD0FAA">
        <w:rPr>
          <w:rFonts w:asciiTheme="minorHAnsi" w:hAnsiTheme="minorHAnsi"/>
          <w:b w:val="0"/>
          <w:color w:val="auto"/>
          <w:sz w:val="24"/>
          <w:szCs w:val="24"/>
        </w:rPr>
        <w:t>to BEIS and other SIA meetings</w:t>
      </w:r>
    </w:p>
    <w:p w:rsidR="00FD0FAA" w:rsidRDefault="00D239D5" w:rsidP="00431F06">
      <w:pPr>
        <w:pStyle w:val="Heading2"/>
        <w:keepNext w:val="0"/>
        <w:keepLines w:val="0"/>
        <w:widowControl w:val="0"/>
        <w:numPr>
          <w:ilvl w:val="0"/>
          <w:numId w:val="18"/>
        </w:numPr>
        <w:spacing w:before="40"/>
        <w:ind w:left="721" w:hanging="437"/>
        <w:rPr>
          <w:rFonts w:asciiTheme="minorHAnsi" w:hAnsiTheme="minorHAnsi"/>
          <w:b w:val="0"/>
          <w:color w:val="auto"/>
          <w:sz w:val="24"/>
          <w:szCs w:val="24"/>
        </w:rPr>
      </w:pPr>
      <w:r>
        <w:rPr>
          <w:rFonts w:asciiTheme="minorHAnsi" w:hAnsiTheme="minorHAnsi"/>
          <w:b w:val="0"/>
          <w:color w:val="auto"/>
          <w:sz w:val="24"/>
          <w:szCs w:val="24"/>
        </w:rPr>
        <w:t>externa</w:t>
      </w:r>
      <w:r w:rsidR="00431F06">
        <w:rPr>
          <w:rFonts w:asciiTheme="minorHAnsi" w:hAnsiTheme="minorHAnsi"/>
          <w:b w:val="0"/>
          <w:color w:val="auto"/>
          <w:sz w:val="24"/>
          <w:szCs w:val="24"/>
        </w:rPr>
        <w:t>l consultancy (e.g. contracting</w:t>
      </w:r>
      <w:r w:rsidR="00FD0FAA">
        <w:rPr>
          <w:rFonts w:asciiTheme="minorHAnsi" w:hAnsiTheme="minorHAnsi"/>
          <w:b w:val="0"/>
          <w:color w:val="auto"/>
          <w:sz w:val="24"/>
          <w:szCs w:val="24"/>
        </w:rPr>
        <w:t xml:space="preserve"> </w:t>
      </w:r>
      <w:r>
        <w:rPr>
          <w:rFonts w:asciiTheme="minorHAnsi" w:hAnsiTheme="minorHAnsi"/>
          <w:b w:val="0"/>
          <w:color w:val="auto"/>
          <w:sz w:val="24"/>
          <w:szCs w:val="24"/>
        </w:rPr>
        <w:t xml:space="preserve">consultants for data </w:t>
      </w:r>
      <w:r w:rsidR="00FD0FAA">
        <w:rPr>
          <w:rFonts w:asciiTheme="minorHAnsi" w:hAnsiTheme="minorHAnsi"/>
          <w:b w:val="0"/>
          <w:color w:val="auto"/>
          <w:sz w:val="24"/>
          <w:szCs w:val="24"/>
        </w:rPr>
        <w:t>surveys</w:t>
      </w:r>
      <w:r>
        <w:rPr>
          <w:rFonts w:asciiTheme="minorHAnsi" w:hAnsiTheme="minorHAnsi"/>
          <w:b w:val="0"/>
          <w:color w:val="auto"/>
          <w:sz w:val="24"/>
          <w:szCs w:val="24"/>
        </w:rPr>
        <w:t xml:space="preserve"> and analyses</w:t>
      </w:r>
      <w:r w:rsidR="00FD0FAA">
        <w:rPr>
          <w:rFonts w:asciiTheme="minorHAnsi" w:hAnsiTheme="minorHAnsi"/>
          <w:b w:val="0"/>
          <w:color w:val="auto"/>
          <w:sz w:val="24"/>
          <w:szCs w:val="24"/>
        </w:rPr>
        <w:t xml:space="preserve">, and/or </w:t>
      </w:r>
      <w:r w:rsidR="00431F06">
        <w:rPr>
          <w:rFonts w:asciiTheme="minorHAnsi" w:hAnsiTheme="minorHAnsi"/>
          <w:b w:val="0"/>
          <w:color w:val="auto"/>
          <w:sz w:val="24"/>
          <w:szCs w:val="24"/>
        </w:rPr>
        <w:t xml:space="preserve">proposal </w:t>
      </w:r>
      <w:r w:rsidR="00FD0FAA">
        <w:rPr>
          <w:rFonts w:asciiTheme="minorHAnsi" w:hAnsiTheme="minorHAnsi"/>
          <w:b w:val="0"/>
          <w:color w:val="auto"/>
          <w:sz w:val="24"/>
          <w:szCs w:val="24"/>
        </w:rPr>
        <w:t>validation</w:t>
      </w:r>
      <w:r>
        <w:rPr>
          <w:rFonts w:asciiTheme="minorHAnsi" w:hAnsiTheme="minorHAnsi"/>
          <w:b w:val="0"/>
          <w:color w:val="auto"/>
          <w:sz w:val="24"/>
          <w:szCs w:val="24"/>
        </w:rPr>
        <w:t>)</w:t>
      </w:r>
    </w:p>
    <w:p w:rsidR="000D19FE" w:rsidRPr="000871D1" w:rsidRDefault="00D239D5" w:rsidP="00431F06">
      <w:pPr>
        <w:pStyle w:val="Heading2"/>
        <w:keepNext w:val="0"/>
        <w:keepLines w:val="0"/>
        <w:widowControl w:val="0"/>
        <w:numPr>
          <w:ilvl w:val="0"/>
          <w:numId w:val="18"/>
        </w:numPr>
        <w:spacing w:before="40"/>
        <w:ind w:left="721" w:hanging="437"/>
        <w:rPr>
          <w:rFonts w:asciiTheme="minorHAnsi" w:hAnsiTheme="minorHAnsi"/>
          <w:b w:val="0"/>
          <w:color w:val="auto"/>
          <w:sz w:val="24"/>
          <w:szCs w:val="24"/>
        </w:rPr>
      </w:pPr>
      <w:r>
        <w:rPr>
          <w:rFonts w:asciiTheme="minorHAnsi" w:hAnsiTheme="minorHAnsi"/>
          <w:b w:val="0"/>
          <w:color w:val="auto"/>
          <w:sz w:val="24"/>
          <w:szCs w:val="24"/>
        </w:rPr>
        <w:t>proprietary data/subscriptions</w:t>
      </w:r>
      <w:r w:rsidR="00FD0FAA">
        <w:rPr>
          <w:rFonts w:asciiTheme="minorHAnsi" w:hAnsiTheme="minorHAnsi"/>
          <w:b w:val="0"/>
          <w:color w:val="auto"/>
          <w:sz w:val="24"/>
          <w:szCs w:val="24"/>
        </w:rPr>
        <w:t xml:space="preserve"> (e.g. </w:t>
      </w:r>
      <w:r w:rsidR="00431F06">
        <w:rPr>
          <w:rFonts w:asciiTheme="minorHAnsi" w:hAnsiTheme="minorHAnsi"/>
          <w:b w:val="0"/>
          <w:color w:val="auto"/>
          <w:sz w:val="24"/>
          <w:szCs w:val="24"/>
        </w:rPr>
        <w:t xml:space="preserve">international IP </w:t>
      </w:r>
      <w:r w:rsidR="00432BB9">
        <w:rPr>
          <w:rFonts w:asciiTheme="minorHAnsi" w:hAnsiTheme="minorHAnsi"/>
          <w:b w:val="0"/>
          <w:color w:val="auto"/>
          <w:sz w:val="24"/>
          <w:szCs w:val="24"/>
        </w:rPr>
        <w:t xml:space="preserve">or workforce </w:t>
      </w:r>
      <w:r w:rsidR="00431F06">
        <w:rPr>
          <w:rFonts w:asciiTheme="minorHAnsi" w:hAnsiTheme="minorHAnsi"/>
          <w:b w:val="0"/>
          <w:color w:val="auto"/>
          <w:sz w:val="24"/>
          <w:szCs w:val="24"/>
        </w:rPr>
        <w:t>datasets</w:t>
      </w:r>
      <w:r w:rsidR="00FD0FAA">
        <w:rPr>
          <w:rFonts w:asciiTheme="minorHAnsi" w:hAnsiTheme="minorHAnsi"/>
          <w:b w:val="0"/>
          <w:color w:val="auto"/>
          <w:sz w:val="24"/>
          <w:szCs w:val="24"/>
        </w:rPr>
        <w:t>)</w:t>
      </w:r>
    </w:p>
    <w:p w:rsidR="00FD0FAA" w:rsidRDefault="00FD0FAA" w:rsidP="00FD0FAA"/>
    <w:p w:rsidR="00FD0FAA" w:rsidRDefault="00FD0FAA" w:rsidP="00FD0FAA">
      <w:pPr>
        <w:pStyle w:val="Heading2"/>
        <w:keepNext w:val="0"/>
        <w:keepLines w:val="0"/>
        <w:widowControl w:val="0"/>
        <w:rPr>
          <w:rFonts w:asciiTheme="minorHAnsi" w:hAnsiTheme="minorHAnsi"/>
        </w:rPr>
      </w:pPr>
      <w:r>
        <w:rPr>
          <w:rFonts w:asciiTheme="minorHAnsi" w:hAnsiTheme="minorHAnsi"/>
        </w:rPr>
        <w:t>What the central team contributes</w:t>
      </w:r>
    </w:p>
    <w:p w:rsidR="00C86AC2" w:rsidRDefault="00FD0FAA"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Experienced o</w:t>
      </w:r>
      <w:r w:rsidR="00C86AC2">
        <w:rPr>
          <w:rFonts w:asciiTheme="minorHAnsi" w:hAnsiTheme="minorHAnsi"/>
          <w:b w:val="0"/>
          <w:color w:val="auto"/>
          <w:sz w:val="24"/>
          <w:szCs w:val="24"/>
        </w:rPr>
        <w:t>versight</w:t>
      </w:r>
    </w:p>
    <w:p w:rsidR="00C86AC2" w:rsidRDefault="00FD0FAA"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 xml:space="preserve">Liaison with government </w:t>
      </w:r>
      <w:r w:rsidR="00C86AC2">
        <w:rPr>
          <w:rFonts w:asciiTheme="minorHAnsi" w:hAnsiTheme="minorHAnsi"/>
          <w:b w:val="0"/>
          <w:color w:val="auto"/>
          <w:sz w:val="24"/>
          <w:szCs w:val="24"/>
        </w:rPr>
        <w:t>bodies, other LEPs, and other stakeholders</w:t>
      </w:r>
    </w:p>
    <w:p w:rsidR="00C86AC2" w:rsidRDefault="00C86AC2"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Drafting report content</w:t>
      </w:r>
    </w:p>
    <w:p w:rsidR="00C86AC2" w:rsidRDefault="00C86AC2"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sidRPr="00C86AC2">
        <w:rPr>
          <w:rFonts w:asciiTheme="minorHAnsi" w:hAnsiTheme="minorHAnsi"/>
          <w:b w:val="0"/>
          <w:color w:val="auto"/>
          <w:sz w:val="24"/>
          <w:szCs w:val="24"/>
        </w:rPr>
        <w:t xml:space="preserve">Data acquisition and analyses.  </w:t>
      </w:r>
      <w:r>
        <w:rPr>
          <w:rFonts w:asciiTheme="minorHAnsi" w:hAnsiTheme="minorHAnsi"/>
          <w:b w:val="0"/>
          <w:color w:val="auto"/>
          <w:sz w:val="24"/>
          <w:szCs w:val="24"/>
        </w:rPr>
        <w:t>Advice and support on data gathering, analyses, and other audit evidence</w:t>
      </w:r>
      <w:r w:rsidR="003B3812">
        <w:rPr>
          <w:rFonts w:asciiTheme="minorHAnsi" w:hAnsiTheme="minorHAnsi"/>
          <w:b w:val="0"/>
          <w:color w:val="auto"/>
          <w:sz w:val="24"/>
          <w:szCs w:val="24"/>
        </w:rPr>
        <w:t xml:space="preserve">, and liaison with </w:t>
      </w:r>
      <w:r w:rsidR="00432BB9">
        <w:rPr>
          <w:rFonts w:asciiTheme="minorHAnsi" w:hAnsiTheme="minorHAnsi"/>
          <w:b w:val="0"/>
          <w:color w:val="auto"/>
          <w:sz w:val="24"/>
          <w:szCs w:val="24"/>
        </w:rPr>
        <w:t xml:space="preserve">national </w:t>
      </w:r>
      <w:r w:rsidR="003B3812">
        <w:rPr>
          <w:rFonts w:asciiTheme="minorHAnsi" w:hAnsiTheme="minorHAnsi"/>
          <w:b w:val="0"/>
          <w:color w:val="auto"/>
          <w:sz w:val="24"/>
          <w:szCs w:val="24"/>
        </w:rPr>
        <w:t>SIA-experienced consultants</w:t>
      </w:r>
      <w:r>
        <w:rPr>
          <w:rFonts w:asciiTheme="minorHAnsi" w:hAnsiTheme="minorHAnsi"/>
          <w:b w:val="0"/>
          <w:color w:val="auto"/>
          <w:sz w:val="24"/>
          <w:szCs w:val="24"/>
        </w:rPr>
        <w:t xml:space="preserve"> </w:t>
      </w:r>
    </w:p>
    <w:p w:rsidR="00C86AC2" w:rsidRPr="00C86AC2" w:rsidRDefault="00C86AC2"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 xml:space="preserve">Integration with other strategic prioritisation and investment initiatives </w:t>
      </w:r>
    </w:p>
    <w:p w:rsidR="00C86AC2" w:rsidRDefault="00C86AC2"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Co-ordination, b</w:t>
      </w:r>
      <w:r w:rsidRPr="00C86AC2">
        <w:rPr>
          <w:rFonts w:asciiTheme="minorHAnsi" w:hAnsiTheme="minorHAnsi"/>
          <w:b w:val="0"/>
          <w:color w:val="auto"/>
          <w:sz w:val="24"/>
          <w:szCs w:val="24"/>
        </w:rPr>
        <w:t>enchmarking</w:t>
      </w:r>
      <w:r>
        <w:rPr>
          <w:rFonts w:asciiTheme="minorHAnsi" w:hAnsiTheme="minorHAnsi"/>
          <w:b w:val="0"/>
          <w:color w:val="auto"/>
          <w:sz w:val="24"/>
          <w:szCs w:val="24"/>
        </w:rPr>
        <w:t>, administration and governance</w:t>
      </w:r>
    </w:p>
    <w:p w:rsidR="00FD0FAA" w:rsidRDefault="00FD0FAA" w:rsidP="00C86AC2">
      <w:pPr>
        <w:pStyle w:val="Heading2"/>
        <w:keepNext w:val="0"/>
        <w:keepLines w:val="0"/>
        <w:widowControl w:val="0"/>
        <w:numPr>
          <w:ilvl w:val="0"/>
          <w:numId w:val="18"/>
        </w:numPr>
        <w:spacing w:before="0"/>
        <w:ind w:hanging="436"/>
        <w:rPr>
          <w:rFonts w:asciiTheme="minorHAnsi" w:hAnsiTheme="minorHAnsi"/>
          <w:b w:val="0"/>
          <w:color w:val="auto"/>
          <w:sz w:val="24"/>
          <w:szCs w:val="24"/>
        </w:rPr>
      </w:pPr>
      <w:r>
        <w:rPr>
          <w:rFonts w:asciiTheme="minorHAnsi" w:hAnsiTheme="minorHAnsi"/>
          <w:b w:val="0"/>
          <w:color w:val="auto"/>
          <w:sz w:val="24"/>
          <w:szCs w:val="24"/>
        </w:rPr>
        <w:t>P</w:t>
      </w:r>
      <w:r w:rsidR="00432BB9">
        <w:rPr>
          <w:rFonts w:asciiTheme="minorHAnsi" w:hAnsiTheme="minorHAnsi"/>
          <w:b w:val="0"/>
          <w:color w:val="auto"/>
          <w:sz w:val="24"/>
          <w:szCs w:val="24"/>
        </w:rPr>
        <w:t>ublication and management of collective further activities to achieve outcomes</w:t>
      </w:r>
    </w:p>
    <w:p w:rsidR="002F3514" w:rsidRDefault="00431F06" w:rsidP="002F3514">
      <w:pPr>
        <w:pStyle w:val="Heading2"/>
        <w:keepNext w:val="0"/>
        <w:keepLines w:val="0"/>
        <w:widowControl w:val="0"/>
        <w:rPr>
          <w:rFonts w:asciiTheme="minorHAnsi" w:hAnsiTheme="minorHAnsi"/>
        </w:rPr>
      </w:pPr>
      <w:r>
        <w:rPr>
          <w:rFonts w:asciiTheme="minorHAnsi" w:hAnsiTheme="minorHAnsi"/>
        </w:rPr>
        <w:lastRenderedPageBreak/>
        <w:t xml:space="preserve">EOI </w:t>
      </w:r>
      <w:r w:rsidR="007440B9">
        <w:rPr>
          <w:rFonts w:asciiTheme="minorHAnsi" w:hAnsiTheme="minorHAnsi"/>
        </w:rPr>
        <w:t>s</w:t>
      </w:r>
      <w:r w:rsidR="002F3514">
        <w:rPr>
          <w:rFonts w:asciiTheme="minorHAnsi" w:hAnsiTheme="minorHAnsi"/>
        </w:rPr>
        <w:t>election criteria</w:t>
      </w:r>
    </w:p>
    <w:p w:rsidR="003B3812" w:rsidRDefault="003B3812" w:rsidP="003B3812">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Selection of EOIs </w:t>
      </w:r>
      <w:r w:rsidR="00432BB9">
        <w:rPr>
          <w:rFonts w:asciiTheme="minorHAnsi" w:hAnsiTheme="minorHAnsi"/>
          <w:b w:val="0"/>
          <w:color w:val="auto"/>
          <w:sz w:val="24"/>
          <w:szCs w:val="24"/>
        </w:rPr>
        <w:t>to</w:t>
      </w:r>
      <w:r>
        <w:rPr>
          <w:rFonts w:asciiTheme="minorHAnsi" w:hAnsiTheme="minorHAnsi"/>
          <w:b w:val="0"/>
          <w:color w:val="auto"/>
          <w:sz w:val="24"/>
          <w:szCs w:val="24"/>
        </w:rPr>
        <w:t xml:space="preserve"> be </w:t>
      </w:r>
      <w:r w:rsidR="00432BB9">
        <w:rPr>
          <w:rFonts w:asciiTheme="minorHAnsi" w:hAnsiTheme="minorHAnsi"/>
          <w:b w:val="0"/>
          <w:color w:val="auto"/>
          <w:sz w:val="24"/>
          <w:szCs w:val="24"/>
        </w:rPr>
        <w:t xml:space="preserve">taken forward will be based </w:t>
      </w:r>
      <w:r>
        <w:rPr>
          <w:rFonts w:asciiTheme="minorHAnsi" w:hAnsiTheme="minorHAnsi"/>
          <w:b w:val="0"/>
          <w:color w:val="auto"/>
          <w:sz w:val="24"/>
          <w:szCs w:val="24"/>
        </w:rPr>
        <w:t>on:</w:t>
      </w:r>
    </w:p>
    <w:p w:rsidR="002F3514" w:rsidRDefault="003B3812" w:rsidP="003B3812">
      <w:pPr>
        <w:pStyle w:val="Heading2"/>
        <w:keepNext w:val="0"/>
        <w:keepLines w:val="0"/>
        <w:widowControl w:val="0"/>
        <w:numPr>
          <w:ilvl w:val="0"/>
          <w:numId w:val="16"/>
        </w:numPr>
        <w:spacing w:before="120"/>
        <w:ind w:hanging="578"/>
        <w:rPr>
          <w:rFonts w:asciiTheme="minorHAnsi" w:hAnsiTheme="minorHAnsi"/>
          <w:b w:val="0"/>
          <w:color w:val="auto"/>
          <w:sz w:val="24"/>
          <w:szCs w:val="24"/>
        </w:rPr>
      </w:pPr>
      <w:r>
        <w:rPr>
          <w:rFonts w:asciiTheme="minorHAnsi" w:hAnsiTheme="minorHAnsi"/>
          <w:b w:val="0"/>
          <w:color w:val="auto"/>
          <w:sz w:val="24"/>
          <w:szCs w:val="24"/>
        </w:rPr>
        <w:t>The p</w:t>
      </w:r>
      <w:r w:rsidR="002F3514">
        <w:rPr>
          <w:rFonts w:asciiTheme="minorHAnsi" w:hAnsiTheme="minorHAnsi"/>
          <w:b w:val="0"/>
          <w:color w:val="auto"/>
          <w:sz w:val="24"/>
          <w:szCs w:val="24"/>
        </w:rPr>
        <w:t xml:space="preserve">roposer’s ability to deliver and to lead a sector component </w:t>
      </w:r>
      <w:r>
        <w:rPr>
          <w:rFonts w:asciiTheme="minorHAnsi" w:hAnsiTheme="minorHAnsi"/>
          <w:b w:val="0"/>
          <w:color w:val="auto"/>
          <w:sz w:val="24"/>
          <w:szCs w:val="24"/>
        </w:rPr>
        <w:t>in</w:t>
      </w:r>
      <w:r w:rsidR="002F3514">
        <w:rPr>
          <w:rFonts w:asciiTheme="minorHAnsi" w:hAnsiTheme="minorHAnsi"/>
          <w:b w:val="0"/>
          <w:color w:val="auto"/>
          <w:sz w:val="24"/>
          <w:szCs w:val="24"/>
        </w:rPr>
        <w:t xml:space="preserve"> an SIA</w:t>
      </w:r>
    </w:p>
    <w:p w:rsidR="002F3514" w:rsidRDefault="002F3514"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sidRPr="002F3514">
        <w:rPr>
          <w:rFonts w:asciiTheme="minorHAnsi" w:hAnsiTheme="minorHAnsi"/>
          <w:b w:val="0"/>
          <w:color w:val="auto"/>
          <w:sz w:val="24"/>
          <w:szCs w:val="24"/>
        </w:rPr>
        <w:t>Sector/technology stre</w:t>
      </w:r>
      <w:r>
        <w:rPr>
          <w:rFonts w:asciiTheme="minorHAnsi" w:hAnsiTheme="minorHAnsi"/>
          <w:b w:val="0"/>
          <w:color w:val="auto"/>
          <w:sz w:val="24"/>
          <w:szCs w:val="24"/>
        </w:rPr>
        <w:t>ngth in the region, and relative to other regions</w:t>
      </w:r>
    </w:p>
    <w:p w:rsidR="002F3514" w:rsidRDefault="002F3514"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sidRPr="002F3514">
        <w:rPr>
          <w:rFonts w:asciiTheme="minorHAnsi" w:hAnsiTheme="minorHAnsi"/>
          <w:b w:val="0"/>
          <w:color w:val="auto"/>
          <w:sz w:val="24"/>
          <w:szCs w:val="24"/>
        </w:rPr>
        <w:t xml:space="preserve">Priority </w:t>
      </w:r>
      <w:r>
        <w:rPr>
          <w:rFonts w:asciiTheme="minorHAnsi" w:hAnsiTheme="minorHAnsi"/>
          <w:b w:val="0"/>
          <w:color w:val="auto"/>
          <w:sz w:val="24"/>
          <w:szCs w:val="24"/>
        </w:rPr>
        <w:t>for the region and for the UK</w:t>
      </w:r>
    </w:p>
    <w:p w:rsidR="002F3514" w:rsidRPr="002F3514" w:rsidRDefault="003B3812"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Pr>
          <w:rFonts w:asciiTheme="minorHAnsi" w:hAnsiTheme="minorHAnsi"/>
          <w:b w:val="0"/>
          <w:color w:val="auto"/>
          <w:sz w:val="24"/>
          <w:szCs w:val="24"/>
        </w:rPr>
        <w:t xml:space="preserve">Stakeholder and </w:t>
      </w:r>
      <w:r w:rsidR="002F3514" w:rsidRPr="002F3514">
        <w:rPr>
          <w:rFonts w:asciiTheme="minorHAnsi" w:hAnsiTheme="minorHAnsi"/>
          <w:b w:val="0"/>
          <w:color w:val="auto"/>
          <w:sz w:val="24"/>
          <w:szCs w:val="24"/>
        </w:rPr>
        <w:t>partner buy-in</w:t>
      </w:r>
    </w:p>
    <w:p w:rsidR="002F3514" w:rsidRPr="002F3514" w:rsidRDefault="002F3514"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sidRPr="002F3514">
        <w:rPr>
          <w:rFonts w:asciiTheme="minorHAnsi" w:hAnsiTheme="minorHAnsi"/>
          <w:b w:val="0"/>
          <w:color w:val="auto"/>
          <w:sz w:val="24"/>
          <w:szCs w:val="24"/>
        </w:rPr>
        <w:t xml:space="preserve">Compatibility and complementarity between </w:t>
      </w:r>
      <w:r w:rsidR="003B3812">
        <w:rPr>
          <w:rFonts w:asciiTheme="minorHAnsi" w:hAnsiTheme="minorHAnsi"/>
          <w:b w:val="0"/>
          <w:color w:val="auto"/>
          <w:sz w:val="24"/>
          <w:szCs w:val="24"/>
        </w:rPr>
        <w:t>EOIs’</w:t>
      </w:r>
      <w:r w:rsidRPr="002F3514">
        <w:rPr>
          <w:rFonts w:asciiTheme="minorHAnsi" w:hAnsiTheme="minorHAnsi"/>
          <w:b w:val="0"/>
          <w:color w:val="auto"/>
          <w:sz w:val="24"/>
          <w:szCs w:val="24"/>
        </w:rPr>
        <w:t xml:space="preserve"> sectors/technologies </w:t>
      </w:r>
      <w:r w:rsidR="003B3812">
        <w:rPr>
          <w:rFonts w:asciiTheme="minorHAnsi" w:hAnsiTheme="minorHAnsi"/>
          <w:b w:val="0"/>
          <w:color w:val="auto"/>
          <w:sz w:val="24"/>
          <w:szCs w:val="24"/>
        </w:rPr>
        <w:t xml:space="preserve">propositions </w:t>
      </w:r>
      <w:r w:rsidRPr="002F3514">
        <w:rPr>
          <w:rFonts w:asciiTheme="minorHAnsi" w:hAnsiTheme="minorHAnsi"/>
          <w:b w:val="0"/>
          <w:color w:val="auto"/>
          <w:sz w:val="24"/>
          <w:szCs w:val="24"/>
        </w:rPr>
        <w:t>and with previous SIAs</w:t>
      </w:r>
      <w:r w:rsidR="007440B9">
        <w:rPr>
          <w:rFonts w:asciiTheme="minorHAnsi" w:hAnsiTheme="minorHAnsi"/>
          <w:b w:val="0"/>
          <w:color w:val="auto"/>
          <w:sz w:val="24"/>
          <w:szCs w:val="24"/>
        </w:rPr>
        <w:t>.  Note that sectors/technologies covered in SIAs to date are unlikely to receive government endorsement</w:t>
      </w:r>
    </w:p>
    <w:p w:rsidR="002F3514" w:rsidRPr="002F3514" w:rsidRDefault="002F3514"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sidRPr="002F3514">
        <w:rPr>
          <w:rFonts w:asciiTheme="minorHAnsi" w:hAnsiTheme="minorHAnsi"/>
          <w:b w:val="0"/>
          <w:color w:val="auto"/>
          <w:sz w:val="24"/>
          <w:szCs w:val="24"/>
        </w:rPr>
        <w:t>Compatibility with other national and regional prioritisation strategies and initiatives</w:t>
      </w:r>
    </w:p>
    <w:p w:rsidR="002F3514" w:rsidRPr="002F3514" w:rsidRDefault="002F3514" w:rsidP="002F3514">
      <w:pPr>
        <w:pStyle w:val="Heading2"/>
        <w:keepNext w:val="0"/>
        <w:keepLines w:val="0"/>
        <w:widowControl w:val="0"/>
        <w:numPr>
          <w:ilvl w:val="0"/>
          <w:numId w:val="16"/>
        </w:numPr>
        <w:spacing w:before="0"/>
        <w:ind w:hanging="578"/>
        <w:rPr>
          <w:rFonts w:asciiTheme="minorHAnsi" w:hAnsiTheme="minorHAnsi"/>
          <w:b w:val="0"/>
          <w:color w:val="auto"/>
          <w:sz w:val="24"/>
          <w:szCs w:val="24"/>
        </w:rPr>
      </w:pPr>
      <w:r w:rsidRPr="002F3514">
        <w:rPr>
          <w:rFonts w:asciiTheme="minorHAnsi" w:hAnsiTheme="minorHAnsi"/>
          <w:b w:val="0"/>
          <w:color w:val="auto"/>
          <w:sz w:val="24"/>
          <w:szCs w:val="24"/>
        </w:rPr>
        <w:t>Government priorities</w:t>
      </w:r>
    </w:p>
    <w:p w:rsidR="002F3514" w:rsidRPr="002F3514" w:rsidRDefault="002F3514" w:rsidP="002F3514">
      <w:pPr>
        <w:pStyle w:val="Heading2"/>
        <w:keepNext w:val="0"/>
        <w:keepLines w:val="0"/>
        <w:widowControl w:val="0"/>
        <w:spacing w:before="0"/>
        <w:rPr>
          <w:rFonts w:asciiTheme="minorHAnsi" w:hAnsiTheme="minorHAnsi"/>
          <w:b w:val="0"/>
          <w:color w:val="auto"/>
          <w:sz w:val="24"/>
          <w:szCs w:val="24"/>
        </w:rPr>
      </w:pPr>
    </w:p>
    <w:p w:rsidR="003771AC" w:rsidRDefault="003771AC" w:rsidP="003771AC"/>
    <w:p w:rsidR="00432BB9" w:rsidRDefault="00432BB9" w:rsidP="003771AC"/>
    <w:p w:rsidR="003771AC" w:rsidRPr="009530D9" w:rsidRDefault="003771AC" w:rsidP="003771AC">
      <w:pPr>
        <w:keepNext/>
        <w:spacing w:before="120"/>
        <w:rPr>
          <w:rFonts w:asciiTheme="minorHAnsi" w:eastAsia="Calibri" w:hAnsiTheme="minorHAnsi" w:cs="Times New Roman"/>
          <w:b/>
          <w:bCs/>
          <w:color w:val="4F81BD"/>
          <w:sz w:val="26"/>
          <w:szCs w:val="26"/>
        </w:rPr>
      </w:pPr>
      <w:r w:rsidRPr="006E2BE5">
        <w:rPr>
          <w:rFonts w:asciiTheme="minorHAnsi" w:eastAsiaTheme="majorEastAsia" w:hAnsiTheme="minorHAnsi" w:cstheme="majorBidi"/>
          <w:b/>
          <w:bCs/>
          <w:color w:val="4F81BD" w:themeColor="accent1"/>
          <w:sz w:val="26"/>
          <w:szCs w:val="26"/>
        </w:rPr>
        <w:t>Go</w:t>
      </w:r>
      <w:r w:rsidRPr="009530D9">
        <w:rPr>
          <w:rFonts w:asciiTheme="minorHAnsi" w:eastAsia="Calibri" w:hAnsiTheme="minorHAnsi" w:cs="Times New Roman"/>
          <w:b/>
          <w:bCs/>
          <w:color w:val="4F81BD"/>
          <w:sz w:val="26"/>
          <w:szCs w:val="26"/>
        </w:rPr>
        <w:t>vernance structure</w:t>
      </w:r>
    </w:p>
    <w:p w:rsidR="003771AC" w:rsidRDefault="003771AC" w:rsidP="003771AC">
      <w:pPr>
        <w:pStyle w:val="Heading2"/>
        <w:keepNext w:val="0"/>
        <w:keepLines w:val="0"/>
        <w:widowControl w:val="0"/>
        <w:spacing w:before="80"/>
        <w:rPr>
          <w:rFonts w:asciiTheme="minorHAnsi" w:hAnsiTheme="minorHAnsi"/>
          <w:b w:val="0"/>
          <w:color w:val="auto"/>
          <w:sz w:val="24"/>
          <w:szCs w:val="24"/>
        </w:rPr>
      </w:pPr>
      <w:r>
        <w:rPr>
          <w:rFonts w:asciiTheme="minorHAnsi" w:hAnsiTheme="minorHAnsi"/>
          <w:b w:val="0"/>
          <w:color w:val="auto"/>
          <w:sz w:val="24"/>
          <w:szCs w:val="24"/>
        </w:rPr>
        <w:t xml:space="preserve">We expect to establish a Steering Group of those directly involved in SIA Report production, and a primarily external Advisory Board of business leaders, representatives of partnering regional governance organisations (e.g. LEPs), and other stakeholders.  </w:t>
      </w:r>
    </w:p>
    <w:p w:rsidR="003771AC" w:rsidRDefault="003771AC" w:rsidP="003771AC"/>
    <w:p w:rsidR="00432BB9" w:rsidRDefault="00432BB9" w:rsidP="003771AC"/>
    <w:p w:rsidR="003771AC" w:rsidRPr="0088562F" w:rsidRDefault="003771AC" w:rsidP="003771AC">
      <w:pPr>
        <w:pStyle w:val="Heading2"/>
        <w:keepNext w:val="0"/>
        <w:keepLines w:val="0"/>
        <w:widowControl w:val="0"/>
        <w:rPr>
          <w:rFonts w:asciiTheme="minorHAnsi" w:hAnsiTheme="minorHAnsi"/>
        </w:rPr>
      </w:pPr>
      <w:r w:rsidRPr="0088562F">
        <w:rPr>
          <w:rFonts w:asciiTheme="minorHAnsi" w:hAnsiTheme="minorHAnsi"/>
        </w:rPr>
        <w:t>Responsible Officer</w:t>
      </w:r>
      <w:r>
        <w:rPr>
          <w:rFonts w:asciiTheme="minorHAnsi" w:hAnsiTheme="minorHAnsi"/>
        </w:rPr>
        <w:t>s</w:t>
      </w:r>
    </w:p>
    <w:p w:rsidR="003771AC" w:rsidRDefault="003771AC" w:rsidP="003771AC">
      <w:pPr>
        <w:widowControl w:val="0"/>
        <w:ind w:left="426" w:hanging="426"/>
        <w:rPr>
          <w:rFonts w:asciiTheme="minorHAnsi" w:hAnsiTheme="minorHAnsi"/>
        </w:rPr>
      </w:pPr>
      <w:r>
        <w:rPr>
          <w:rFonts w:asciiTheme="minorHAnsi" w:hAnsiTheme="minorHAnsi"/>
        </w:rPr>
        <w:t xml:space="preserve">Richard Byard, </w:t>
      </w:r>
      <w:r w:rsidRPr="00C86AC2">
        <w:rPr>
          <w:rFonts w:asciiTheme="minorHAnsi" w:hAnsiTheme="minorHAnsi"/>
        </w:rPr>
        <w:t>Director of Business Development</w:t>
      </w:r>
      <w:r>
        <w:rPr>
          <w:rFonts w:asciiTheme="minorHAnsi" w:hAnsiTheme="minorHAnsi"/>
        </w:rPr>
        <w:t xml:space="preserve">, </w:t>
      </w:r>
      <w:r w:rsidRPr="00C86AC2">
        <w:rPr>
          <w:rFonts w:asciiTheme="minorHAnsi" w:hAnsiTheme="minorHAnsi"/>
        </w:rPr>
        <w:t>Oxfordshire Local Enterprise Partnership (OxLEP) Ltd</w:t>
      </w:r>
    </w:p>
    <w:p w:rsidR="003771AC" w:rsidRDefault="003771AC" w:rsidP="003771AC">
      <w:pPr>
        <w:widowControl w:val="0"/>
        <w:rPr>
          <w:rFonts w:asciiTheme="minorHAnsi" w:hAnsiTheme="minorHAnsi"/>
        </w:rPr>
      </w:pPr>
      <w:r>
        <w:rPr>
          <w:rFonts w:asciiTheme="minorHAnsi" w:hAnsiTheme="minorHAnsi"/>
        </w:rPr>
        <w:t xml:space="preserve">Dr Phil Clare, </w:t>
      </w:r>
      <w:r w:rsidRPr="00157AD0">
        <w:rPr>
          <w:rFonts w:asciiTheme="minorHAnsi" w:hAnsiTheme="minorHAnsi"/>
        </w:rPr>
        <w:t>Head of Knowledge Exchange</w:t>
      </w:r>
      <w:r>
        <w:rPr>
          <w:rFonts w:asciiTheme="minorHAnsi" w:hAnsiTheme="minorHAnsi"/>
        </w:rPr>
        <w:t>,</w:t>
      </w:r>
      <w:r w:rsidRPr="00157AD0">
        <w:rPr>
          <w:rFonts w:asciiTheme="minorHAnsi" w:hAnsiTheme="minorHAnsi"/>
        </w:rPr>
        <w:t xml:space="preserve"> </w:t>
      </w:r>
      <w:r>
        <w:rPr>
          <w:rFonts w:asciiTheme="minorHAnsi" w:hAnsiTheme="minorHAnsi"/>
        </w:rPr>
        <w:t xml:space="preserve">University of Oxford   </w:t>
      </w:r>
      <w:hyperlink r:id="rId10" w:history="1">
        <w:r w:rsidRPr="002F51AF">
          <w:rPr>
            <w:rStyle w:val="Hyperlink"/>
            <w:rFonts w:asciiTheme="minorHAnsi" w:hAnsiTheme="minorHAnsi"/>
          </w:rPr>
          <w:t>phil.clare@admin.ox.ac.uk</w:t>
        </w:r>
      </w:hyperlink>
      <w:r>
        <w:rPr>
          <w:rFonts w:asciiTheme="minorHAnsi" w:hAnsiTheme="minorHAnsi"/>
        </w:rPr>
        <w:t xml:space="preserve"> </w:t>
      </w:r>
    </w:p>
    <w:p w:rsidR="003771AC" w:rsidRDefault="003771AC" w:rsidP="003771AC">
      <w:pPr>
        <w:widowControl w:val="0"/>
        <w:rPr>
          <w:rFonts w:asciiTheme="minorHAnsi" w:hAnsiTheme="minorHAnsi"/>
        </w:rPr>
      </w:pPr>
      <w:r>
        <w:rPr>
          <w:rFonts w:asciiTheme="minorHAnsi" w:hAnsiTheme="minorHAnsi"/>
        </w:rPr>
        <w:t xml:space="preserve">Matt Smart, University of Oxford   </w:t>
      </w:r>
      <w:hyperlink r:id="rId11" w:history="1">
        <w:r w:rsidRPr="002F51AF">
          <w:rPr>
            <w:rStyle w:val="Hyperlink"/>
            <w:rFonts w:asciiTheme="minorHAnsi" w:hAnsiTheme="minorHAnsi"/>
          </w:rPr>
          <w:t>matthew.smart@admin.ox.ac.uk</w:t>
        </w:r>
      </w:hyperlink>
      <w:r>
        <w:rPr>
          <w:rFonts w:asciiTheme="minorHAnsi" w:hAnsiTheme="minorHAnsi"/>
        </w:rPr>
        <w:t xml:space="preserve"> </w:t>
      </w:r>
    </w:p>
    <w:p w:rsidR="003771AC" w:rsidRDefault="003771AC" w:rsidP="003771AC">
      <w:pPr>
        <w:widowControl w:val="0"/>
        <w:spacing w:before="120"/>
        <w:rPr>
          <w:rFonts w:asciiTheme="minorHAnsi" w:hAnsiTheme="minorHAnsi"/>
        </w:rPr>
      </w:pPr>
      <w:r w:rsidRPr="00C86AC2">
        <w:rPr>
          <w:rFonts w:asciiTheme="minorHAnsi" w:hAnsiTheme="minorHAnsi"/>
        </w:rPr>
        <w:t>Mai</w:t>
      </w:r>
      <w:r>
        <w:rPr>
          <w:rFonts w:asciiTheme="minorHAnsi" w:hAnsiTheme="minorHAnsi"/>
        </w:rPr>
        <w:t>n contact:  Matt Sm</w:t>
      </w:r>
      <w:r w:rsidRPr="00C86AC2">
        <w:rPr>
          <w:rFonts w:asciiTheme="minorHAnsi" w:hAnsiTheme="minorHAnsi"/>
        </w:rPr>
        <w:t>art</w:t>
      </w:r>
    </w:p>
    <w:p w:rsidR="003771AC" w:rsidRDefault="003771AC" w:rsidP="003771AC"/>
    <w:p w:rsidR="003771AC" w:rsidRDefault="003771AC" w:rsidP="003771AC"/>
    <w:p w:rsidR="003771AC" w:rsidRDefault="003771AC" w:rsidP="003771AC">
      <w:pPr>
        <w:pStyle w:val="Heading2"/>
        <w:keepNext w:val="0"/>
        <w:keepLines w:val="0"/>
        <w:widowControl w:val="0"/>
        <w:rPr>
          <w:rFonts w:asciiTheme="minorHAnsi" w:hAnsiTheme="minorHAnsi"/>
        </w:rPr>
      </w:pPr>
      <w:r w:rsidRPr="003771AC">
        <w:rPr>
          <w:rFonts w:asciiTheme="minorHAnsi" w:hAnsiTheme="minorHAnsi"/>
        </w:rPr>
        <w:t xml:space="preserve">Partners in Oxfordshire’s first SIA, </w:t>
      </w:r>
    </w:p>
    <w:p w:rsidR="00432BB9" w:rsidRPr="00432BB9" w:rsidRDefault="003771AC" w:rsidP="009240B6">
      <w:pPr>
        <w:widowControl w:val="0"/>
        <w:spacing w:after="120"/>
        <w:ind w:left="425" w:hanging="425"/>
        <w:rPr>
          <w:rFonts w:asciiTheme="minorHAnsi" w:hAnsiTheme="minorHAnsi"/>
        </w:rPr>
      </w:pPr>
      <w:r>
        <w:rPr>
          <w:rFonts w:asciiTheme="minorHAnsi" w:hAnsiTheme="minorHAnsi"/>
        </w:rPr>
        <w:t xml:space="preserve">Partners in </w:t>
      </w:r>
      <w:r w:rsidRPr="003771AC">
        <w:rPr>
          <w:rFonts w:asciiTheme="minorHAnsi" w:hAnsiTheme="minorHAnsi"/>
        </w:rPr>
        <w:t>the ‘Oxfordshire Transformative Technology Alliance’ (OTTA)</w:t>
      </w:r>
      <w:r>
        <w:rPr>
          <w:rFonts w:asciiTheme="minorHAnsi" w:hAnsiTheme="minorHAnsi"/>
        </w:rPr>
        <w:t xml:space="preserve"> include</w:t>
      </w:r>
      <w:r w:rsidRPr="003771AC">
        <w:rPr>
          <w:rFonts w:asciiTheme="minorHAnsi" w:hAnsiTheme="minorHAnsi"/>
        </w:rPr>
        <w:t>:</w:t>
      </w:r>
    </w:p>
    <w:p w:rsidR="003771AC" w:rsidRDefault="009240B6" w:rsidP="003771AC">
      <w:r>
        <w:t xml:space="preserve">      </w:t>
      </w:r>
      <w:r w:rsidR="003771AC">
        <w:rPr>
          <w:noProof/>
          <w:lang w:eastAsia="en-GB"/>
        </w:rPr>
        <w:drawing>
          <wp:inline distT="0" distB="0" distL="0" distR="0" wp14:anchorId="2B410F54" wp14:editId="79F5CDB2">
            <wp:extent cx="5072365" cy="1588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TA wave 2 sponsor logos set.jpg"/>
                    <pic:cNvPicPr/>
                  </pic:nvPicPr>
                  <pic:blipFill>
                    <a:blip r:embed="rId12">
                      <a:extLst>
                        <a:ext uri="{28A0092B-C50C-407E-A947-70E740481C1C}">
                          <a14:useLocalDpi xmlns:a14="http://schemas.microsoft.com/office/drawing/2010/main" val="0"/>
                        </a:ext>
                      </a:extLst>
                    </a:blip>
                    <a:stretch>
                      <a:fillRect/>
                    </a:stretch>
                  </pic:blipFill>
                  <pic:spPr>
                    <a:xfrm>
                      <a:off x="0" y="0"/>
                      <a:ext cx="5098191" cy="1596587"/>
                    </a:xfrm>
                    <a:prstGeom prst="rect">
                      <a:avLst/>
                    </a:prstGeom>
                  </pic:spPr>
                </pic:pic>
              </a:graphicData>
            </a:graphic>
          </wp:inline>
        </w:drawing>
      </w:r>
    </w:p>
    <w:p w:rsidR="003771AC" w:rsidRDefault="003771AC" w:rsidP="003771AC"/>
    <w:p w:rsidR="003771AC" w:rsidRDefault="003771AC" w:rsidP="003771AC"/>
    <w:p w:rsidR="00431F06" w:rsidRPr="00F213C2" w:rsidRDefault="00431F06" w:rsidP="00431F06">
      <w:pPr>
        <w:pStyle w:val="Heading2"/>
        <w:keepNext w:val="0"/>
        <w:keepLines w:val="0"/>
        <w:widowControl w:val="0"/>
        <w:rPr>
          <w:rFonts w:asciiTheme="minorHAnsi" w:eastAsiaTheme="minorHAnsi" w:hAnsiTheme="minorHAnsi" w:cs="Arial"/>
          <w:b w:val="0"/>
          <w:bCs w:val="0"/>
          <w:color w:val="auto"/>
          <w:sz w:val="24"/>
          <w:szCs w:val="24"/>
        </w:rPr>
      </w:pPr>
      <w:r>
        <w:rPr>
          <w:rStyle w:val="Heading2Char"/>
          <w:rFonts w:asciiTheme="minorHAnsi" w:hAnsiTheme="minorHAnsi"/>
          <w:b/>
        </w:rPr>
        <w:lastRenderedPageBreak/>
        <w:t>SIA</w:t>
      </w:r>
      <w:r w:rsidR="003771AC">
        <w:rPr>
          <w:rStyle w:val="Heading2Char"/>
          <w:rFonts w:asciiTheme="minorHAnsi" w:hAnsiTheme="minorHAnsi"/>
          <w:b/>
        </w:rPr>
        <w:t xml:space="preserve">s </w:t>
      </w:r>
      <w:r w:rsidR="00432BB9">
        <w:rPr>
          <w:rStyle w:val="Heading2Char"/>
          <w:rFonts w:asciiTheme="minorHAnsi" w:hAnsiTheme="minorHAnsi"/>
          <w:b/>
        </w:rPr>
        <w:t>nationally</w:t>
      </w:r>
      <w:r>
        <w:rPr>
          <w:rStyle w:val="Heading2Char"/>
          <w:rFonts w:asciiTheme="minorHAnsi" w:hAnsiTheme="minorHAnsi"/>
          <w:b/>
        </w:rPr>
        <w:t xml:space="preserve"> </w:t>
      </w:r>
      <w:r w:rsidRPr="00F213C2">
        <w:rPr>
          <w:rFonts w:asciiTheme="minorHAnsi" w:hAnsiTheme="minorHAnsi"/>
          <w:b w:val="0"/>
        </w:rPr>
        <w:t xml:space="preserve"> </w:t>
      </w:r>
    </w:p>
    <w:p w:rsidR="00431F06" w:rsidRPr="003771AC" w:rsidRDefault="00431F06" w:rsidP="00431F06">
      <w:pPr>
        <w:widowControl w:val="0"/>
        <w:rPr>
          <w:rFonts w:asciiTheme="minorHAnsi" w:hAnsiTheme="minorHAnsi"/>
          <w:sz w:val="8"/>
          <w:szCs w:val="8"/>
        </w:rPr>
      </w:pPr>
    </w:p>
    <w:p w:rsidR="00432BB9" w:rsidRPr="00432BB9" w:rsidRDefault="003771AC" w:rsidP="00432BB9">
      <w:pPr>
        <w:rPr>
          <w:rFonts w:asciiTheme="minorHAnsi" w:hAnsiTheme="minorHAnsi"/>
        </w:rPr>
      </w:pPr>
      <w:r>
        <w:rPr>
          <w:rFonts w:asciiTheme="minorHAnsi" w:hAnsiTheme="minorHAnsi"/>
        </w:rPr>
        <w:t xml:space="preserve">5 audits were conducted in </w:t>
      </w:r>
      <w:hyperlink r:id="rId13" w:history="1">
        <w:r w:rsidR="00432BB9" w:rsidRPr="009A635A">
          <w:rPr>
            <w:rStyle w:val="Hyperlink"/>
            <w:rFonts w:asciiTheme="minorHAnsi" w:hAnsiTheme="minorHAnsi"/>
          </w:rPr>
          <w:t>Wave 1</w:t>
        </w:r>
      </w:hyperlink>
      <w:r>
        <w:rPr>
          <w:rFonts w:asciiTheme="minorHAnsi" w:hAnsiTheme="minorHAnsi"/>
        </w:rPr>
        <w:t>.  Reports were published in Nov16</w:t>
      </w:r>
      <w:r w:rsidR="00432BB9">
        <w:rPr>
          <w:rFonts w:asciiTheme="minorHAnsi" w:hAnsiTheme="minorHAnsi"/>
        </w:rPr>
        <w:t xml:space="preserve">. </w:t>
      </w:r>
      <w:r w:rsidR="00432BB9" w:rsidRPr="00432BB9">
        <w:t xml:space="preserve"> </w:t>
      </w:r>
      <w:hyperlink r:id="rId14" w:history="1">
        <w:r w:rsidR="00432BB9" w:rsidRPr="00432BB9">
          <w:rPr>
            <w:rStyle w:val="Hyperlink"/>
            <w:rFonts w:asciiTheme="minorHAnsi" w:hAnsiTheme="minorHAnsi"/>
          </w:rPr>
          <w:t>Wave 1 Summaries</w:t>
        </w:r>
      </w:hyperlink>
    </w:p>
    <w:p w:rsidR="003771AC" w:rsidRPr="00694873" w:rsidRDefault="004B4C83" w:rsidP="003771AC">
      <w:pPr>
        <w:pStyle w:val="ListParagraph"/>
        <w:numPr>
          <w:ilvl w:val="0"/>
          <w:numId w:val="13"/>
        </w:numPr>
        <w:ind w:left="1134" w:hanging="425"/>
        <w:rPr>
          <w:rFonts w:asciiTheme="minorHAnsi" w:hAnsiTheme="minorHAnsi"/>
        </w:rPr>
      </w:pPr>
      <w:hyperlink r:id="rId15" w:history="1">
        <w:r w:rsidR="003771AC" w:rsidRPr="00694873">
          <w:rPr>
            <w:rStyle w:val="Hyperlink"/>
            <w:rFonts w:asciiTheme="minorHAnsi" w:hAnsiTheme="minorHAnsi"/>
          </w:rPr>
          <w:t>Edinburgh and South East Scotland City region</w:t>
        </w:r>
      </w:hyperlink>
    </w:p>
    <w:p w:rsidR="003771AC" w:rsidRPr="00694873" w:rsidRDefault="004B4C83" w:rsidP="003771AC">
      <w:pPr>
        <w:pStyle w:val="ListParagraph"/>
        <w:numPr>
          <w:ilvl w:val="0"/>
          <w:numId w:val="13"/>
        </w:numPr>
        <w:ind w:left="1134" w:hanging="425"/>
        <w:rPr>
          <w:rFonts w:asciiTheme="minorHAnsi" w:hAnsiTheme="minorHAnsi"/>
        </w:rPr>
      </w:pPr>
      <w:hyperlink r:id="rId16" w:history="1">
        <w:r w:rsidR="003771AC" w:rsidRPr="00694873">
          <w:rPr>
            <w:rStyle w:val="Hyperlink"/>
            <w:rFonts w:asciiTheme="minorHAnsi" w:hAnsiTheme="minorHAnsi"/>
          </w:rPr>
          <w:t>South West England and South East Wales</w:t>
        </w:r>
      </w:hyperlink>
    </w:p>
    <w:p w:rsidR="003771AC" w:rsidRPr="00694873" w:rsidRDefault="004B4C83" w:rsidP="003771AC">
      <w:pPr>
        <w:pStyle w:val="ListParagraph"/>
        <w:numPr>
          <w:ilvl w:val="0"/>
          <w:numId w:val="13"/>
        </w:numPr>
        <w:ind w:left="1134" w:hanging="425"/>
        <w:rPr>
          <w:rFonts w:asciiTheme="minorHAnsi" w:hAnsiTheme="minorHAnsi"/>
        </w:rPr>
      </w:pPr>
      <w:hyperlink r:id="rId17" w:history="1">
        <w:r w:rsidR="003771AC" w:rsidRPr="00694873">
          <w:rPr>
            <w:rStyle w:val="Hyperlink"/>
            <w:rFonts w:asciiTheme="minorHAnsi" w:hAnsiTheme="minorHAnsi"/>
          </w:rPr>
          <w:t>Sheffield City region and Lancashire</w:t>
        </w:r>
      </w:hyperlink>
    </w:p>
    <w:p w:rsidR="003771AC" w:rsidRPr="00694873" w:rsidRDefault="004B4C83" w:rsidP="003771AC">
      <w:pPr>
        <w:pStyle w:val="ListParagraph"/>
        <w:numPr>
          <w:ilvl w:val="0"/>
          <w:numId w:val="13"/>
        </w:numPr>
        <w:ind w:left="1134" w:hanging="425"/>
        <w:rPr>
          <w:rFonts w:asciiTheme="minorHAnsi" w:hAnsiTheme="minorHAnsi"/>
        </w:rPr>
      </w:pPr>
      <w:hyperlink r:id="rId18" w:history="1">
        <w:r w:rsidR="003771AC" w:rsidRPr="00694873">
          <w:rPr>
            <w:rStyle w:val="Hyperlink"/>
            <w:rFonts w:asciiTheme="minorHAnsi" w:hAnsiTheme="minorHAnsi"/>
          </w:rPr>
          <w:t>Greater Manchester and East Cheshire</w:t>
        </w:r>
      </w:hyperlink>
    </w:p>
    <w:p w:rsidR="003771AC" w:rsidRPr="00694873" w:rsidRDefault="004B4C83" w:rsidP="003771AC">
      <w:pPr>
        <w:pStyle w:val="ListParagraph"/>
        <w:numPr>
          <w:ilvl w:val="0"/>
          <w:numId w:val="13"/>
        </w:numPr>
        <w:ind w:left="1134" w:hanging="425"/>
        <w:rPr>
          <w:rFonts w:asciiTheme="minorHAnsi" w:hAnsiTheme="minorHAnsi"/>
        </w:rPr>
      </w:pPr>
      <w:hyperlink r:id="rId19" w:history="1">
        <w:r w:rsidR="003771AC" w:rsidRPr="00694873">
          <w:rPr>
            <w:rStyle w:val="Hyperlink"/>
            <w:rFonts w:asciiTheme="minorHAnsi" w:hAnsiTheme="minorHAnsi"/>
          </w:rPr>
          <w:t>The Midlands Engine</w:t>
        </w:r>
      </w:hyperlink>
    </w:p>
    <w:p w:rsidR="003771AC" w:rsidRDefault="003771AC" w:rsidP="003771AC">
      <w:pPr>
        <w:rPr>
          <w:rFonts w:asciiTheme="minorHAnsi" w:hAnsiTheme="minorHAnsi"/>
        </w:rPr>
      </w:pPr>
    </w:p>
    <w:p w:rsidR="00432BB9" w:rsidRPr="00432BB9" w:rsidRDefault="003771AC" w:rsidP="00432BB9">
      <w:pPr>
        <w:rPr>
          <w:rFonts w:asciiTheme="minorHAnsi" w:hAnsiTheme="minorHAnsi"/>
        </w:rPr>
      </w:pPr>
      <w:r>
        <w:rPr>
          <w:rFonts w:asciiTheme="minorHAnsi" w:hAnsiTheme="minorHAnsi"/>
        </w:rPr>
        <w:t>8 audits</w:t>
      </w:r>
      <w:r w:rsidR="00432BB9" w:rsidRPr="00432BB9">
        <w:rPr>
          <w:rFonts w:asciiTheme="minorHAnsi" w:hAnsiTheme="minorHAnsi"/>
        </w:rPr>
        <w:t xml:space="preserve"> </w:t>
      </w:r>
      <w:r w:rsidR="00432BB9">
        <w:rPr>
          <w:rFonts w:asciiTheme="minorHAnsi" w:hAnsiTheme="minorHAnsi"/>
        </w:rPr>
        <w:t xml:space="preserve">were conducted in </w:t>
      </w:r>
      <w:hyperlink r:id="rId20" w:history="1">
        <w:r w:rsidR="00432BB9" w:rsidRPr="009A635A">
          <w:rPr>
            <w:rStyle w:val="Hyperlink"/>
            <w:rFonts w:asciiTheme="minorHAnsi" w:hAnsiTheme="minorHAnsi"/>
          </w:rPr>
          <w:t>Wave 2</w:t>
        </w:r>
      </w:hyperlink>
      <w:r>
        <w:rPr>
          <w:rFonts w:asciiTheme="minorHAnsi" w:hAnsiTheme="minorHAnsi"/>
        </w:rPr>
        <w:t>.  Reports were published in Sep17</w:t>
      </w:r>
      <w:r w:rsidR="00432BB9">
        <w:rPr>
          <w:rFonts w:asciiTheme="minorHAnsi" w:hAnsiTheme="minorHAnsi"/>
        </w:rPr>
        <w:t>.</w:t>
      </w:r>
      <w:r w:rsidR="009240B6">
        <w:rPr>
          <w:rFonts w:asciiTheme="minorHAnsi" w:hAnsiTheme="minorHAnsi"/>
        </w:rPr>
        <w:t xml:space="preserve"> </w:t>
      </w:r>
      <w:r w:rsidR="00432BB9">
        <w:rPr>
          <w:rFonts w:asciiTheme="minorHAnsi" w:hAnsiTheme="minorHAnsi"/>
        </w:rPr>
        <w:t xml:space="preserve"> </w:t>
      </w:r>
      <w:hyperlink r:id="rId21" w:history="1">
        <w:r w:rsidR="00432BB9" w:rsidRPr="00432BB9">
          <w:rPr>
            <w:rStyle w:val="Hyperlink"/>
            <w:rFonts w:asciiTheme="minorHAnsi" w:hAnsiTheme="minorHAnsi"/>
          </w:rPr>
          <w:t>Wave 2 Summaries</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2" w:history="1">
        <w:r w:rsidR="003771AC" w:rsidRPr="009A635A">
          <w:rPr>
            <w:rStyle w:val="Hyperlink"/>
            <w:rFonts w:asciiTheme="minorHAnsi" w:eastAsiaTheme="majorEastAsia" w:hAnsiTheme="minorHAnsi"/>
          </w:rPr>
          <w:t>Bioeconomy of the North of England</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3" w:history="1">
        <w:r w:rsidR="003771AC" w:rsidRPr="009A635A">
          <w:rPr>
            <w:rStyle w:val="Hyperlink"/>
            <w:rFonts w:asciiTheme="minorHAnsi" w:eastAsiaTheme="majorEastAsia" w:hAnsiTheme="minorHAnsi"/>
          </w:rPr>
          <w:t>East of England</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4" w:history="1">
        <w:r w:rsidR="003771AC" w:rsidRPr="009A635A">
          <w:rPr>
            <w:rStyle w:val="Hyperlink"/>
            <w:rFonts w:asciiTheme="minorHAnsi" w:eastAsiaTheme="majorEastAsia" w:hAnsiTheme="minorHAnsi"/>
          </w:rPr>
          <w:t>Enabling Technologies in Scotland’s Central Belt</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5" w:history="1">
        <w:r w:rsidR="003771AC" w:rsidRPr="009A635A">
          <w:rPr>
            <w:rStyle w:val="Hyperlink"/>
            <w:rFonts w:asciiTheme="minorHAnsi" w:eastAsiaTheme="majorEastAsia" w:hAnsiTheme="minorHAnsi"/>
          </w:rPr>
          <w:t>Innovation South, Digital Enabling Technologies</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6" w:history="1">
        <w:r w:rsidR="003771AC" w:rsidRPr="009A635A">
          <w:rPr>
            <w:rStyle w:val="Hyperlink"/>
            <w:rFonts w:asciiTheme="minorHAnsi" w:eastAsiaTheme="majorEastAsia" w:hAnsiTheme="minorHAnsi"/>
          </w:rPr>
          <w:t>Medical Technologies in the Leeds City Region</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7" w:history="1">
        <w:r w:rsidR="003771AC" w:rsidRPr="009A635A">
          <w:rPr>
            <w:rStyle w:val="Hyperlink"/>
            <w:rFonts w:asciiTheme="minorHAnsi" w:eastAsiaTheme="majorEastAsia" w:hAnsiTheme="minorHAnsi"/>
          </w:rPr>
          <w:t>Liverpool City Region</w:t>
        </w:r>
      </w:hyperlink>
    </w:p>
    <w:p w:rsidR="003771AC" w:rsidRPr="009A635A" w:rsidRDefault="004B4C83" w:rsidP="003771AC">
      <w:pPr>
        <w:pStyle w:val="NormalWeb"/>
        <w:numPr>
          <w:ilvl w:val="0"/>
          <w:numId w:val="11"/>
        </w:numPr>
        <w:spacing w:before="0" w:beforeAutospacing="0" w:after="0" w:afterAutospacing="0"/>
        <w:ind w:left="1134" w:hanging="425"/>
        <w:rPr>
          <w:rFonts w:asciiTheme="minorHAnsi" w:hAnsiTheme="minorHAnsi"/>
        </w:rPr>
      </w:pPr>
      <w:hyperlink r:id="rId28" w:history="1">
        <w:r w:rsidR="003771AC" w:rsidRPr="009A635A">
          <w:rPr>
            <w:rStyle w:val="Hyperlink"/>
            <w:rFonts w:asciiTheme="minorHAnsi" w:eastAsiaTheme="majorEastAsia" w:hAnsiTheme="minorHAnsi"/>
          </w:rPr>
          <w:t>OffShore Renewable Energy</w:t>
        </w:r>
      </w:hyperlink>
    </w:p>
    <w:p w:rsidR="003771AC" w:rsidRPr="00432BB9" w:rsidRDefault="004B4C83" w:rsidP="003771AC">
      <w:pPr>
        <w:pStyle w:val="NormalWeb"/>
        <w:numPr>
          <w:ilvl w:val="0"/>
          <w:numId w:val="11"/>
        </w:numPr>
        <w:spacing w:before="0" w:beforeAutospacing="0" w:after="0" w:afterAutospacing="0"/>
        <w:ind w:left="1134" w:hanging="425"/>
        <w:rPr>
          <w:rFonts w:asciiTheme="minorHAnsi" w:hAnsiTheme="minorHAnsi"/>
          <w:b/>
        </w:rPr>
      </w:pPr>
      <w:hyperlink r:id="rId29" w:history="1">
        <w:r w:rsidR="003771AC" w:rsidRPr="00432BB9">
          <w:rPr>
            <w:rStyle w:val="Hyperlink"/>
            <w:rFonts w:asciiTheme="minorHAnsi" w:eastAsiaTheme="majorEastAsia" w:hAnsiTheme="minorHAnsi"/>
            <w:b/>
          </w:rPr>
          <w:t>Oxfordshire Transformative Technologies Alliance</w:t>
        </w:r>
      </w:hyperlink>
    </w:p>
    <w:p w:rsidR="003771AC" w:rsidRDefault="003771AC" w:rsidP="003771AC">
      <w:pPr>
        <w:rPr>
          <w:rFonts w:asciiTheme="minorHAnsi" w:hAnsiTheme="minorHAnsi"/>
        </w:rPr>
      </w:pPr>
    </w:p>
    <w:p w:rsidR="003771AC" w:rsidRPr="00432BB9" w:rsidRDefault="004B4C83" w:rsidP="003771AC">
      <w:pPr>
        <w:rPr>
          <w:rFonts w:asciiTheme="minorHAnsi" w:hAnsiTheme="minorHAnsi"/>
        </w:rPr>
      </w:pPr>
      <w:hyperlink r:id="rId30" w:history="1">
        <w:r w:rsidR="003771AC" w:rsidRPr="00694873">
          <w:rPr>
            <w:rStyle w:val="Hyperlink"/>
            <w:rFonts w:asciiTheme="minorHAnsi" w:hAnsiTheme="minorHAnsi"/>
          </w:rPr>
          <w:t>Wave 3</w:t>
        </w:r>
      </w:hyperlink>
      <w:r w:rsidR="00432BB9">
        <w:rPr>
          <w:rStyle w:val="Hyperlink"/>
          <w:rFonts w:asciiTheme="minorHAnsi" w:hAnsiTheme="minorHAnsi"/>
        </w:rPr>
        <w:t xml:space="preserve"> </w:t>
      </w:r>
      <w:r w:rsidR="00432BB9">
        <w:rPr>
          <w:rFonts w:ascii="Calibri" w:hAnsi="Calibri"/>
        </w:rPr>
        <w:t xml:space="preserve">comprises </w:t>
      </w:r>
      <w:r w:rsidR="009240B6">
        <w:rPr>
          <w:rFonts w:ascii="Calibri" w:hAnsi="Calibri"/>
        </w:rPr>
        <w:t>t</w:t>
      </w:r>
      <w:r w:rsidR="003771AC">
        <w:rPr>
          <w:rFonts w:ascii="Calibri" w:hAnsi="Calibri"/>
        </w:rPr>
        <w:t>welve consortia, announced in Oct17</w:t>
      </w:r>
      <w:r w:rsidR="00432BB9">
        <w:rPr>
          <w:rFonts w:ascii="Calibri" w:hAnsi="Calibri"/>
        </w:rPr>
        <w:t>:</w:t>
      </w:r>
    </w:p>
    <w:p w:rsidR="003771AC" w:rsidRDefault="003771AC" w:rsidP="00432BB9">
      <w:pPr>
        <w:numPr>
          <w:ilvl w:val="0"/>
          <w:numId w:val="9"/>
        </w:numPr>
        <w:spacing w:before="100" w:line="216" w:lineRule="auto"/>
        <w:ind w:left="1077" w:hanging="357"/>
        <w:rPr>
          <w:rFonts w:ascii="Calibri" w:hAnsi="Calibri"/>
          <w:lang w:val="en" w:eastAsia="en-GB"/>
        </w:rPr>
      </w:pPr>
      <w:r>
        <w:rPr>
          <w:rFonts w:ascii="Calibri" w:hAnsi="Calibri"/>
          <w:lang w:val="en"/>
        </w:rPr>
        <w:t>Cyber Resilience Alliance (led by Worcestershire LEP with support from The Marches, Gloucestershire and Swindon and Wiltshire LEPs)</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Maximising the Marine Economy of the Highlands &amp; Islands (Led by Highlands and Islands Enterprise)</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North West Nuclear Arc Consortium (led by Bangor University with support from Welsh Government and North West England LEPs)</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North West Coastal Arc Eco-Innovation Partnership (led by Lancaster University with support from North West England LEPs and the Welsh Government)</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Northern Powerhouse Chemicals &amp; Processing Science (led by Tees Valley Combined Authority with support from North East, Humberside, and Liverpool City Region LEPs)</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Northern Powerhouse in Health Research (led by Northern Health Science Alliance and includes LEPs, universities and teaching hospitals from across the Northern Powerhouse)</w:t>
      </w:r>
    </w:p>
    <w:p w:rsidR="003771AC" w:rsidRDefault="003771AC" w:rsidP="00432BB9">
      <w:pPr>
        <w:numPr>
          <w:ilvl w:val="0"/>
          <w:numId w:val="9"/>
        </w:numPr>
        <w:spacing w:before="100" w:line="216" w:lineRule="auto"/>
        <w:ind w:left="1077" w:hanging="357"/>
        <w:rPr>
          <w:rFonts w:ascii="Calibri" w:hAnsi="Calibri"/>
          <w:lang w:val="en"/>
        </w:rPr>
      </w:pPr>
      <w:r>
        <w:rPr>
          <w:rFonts w:ascii="Calibri" w:hAnsi="Calibri"/>
          <w:lang w:val="en"/>
        </w:rPr>
        <w:t>The South Wales Crucible (led by Swansea University)</w:t>
      </w:r>
    </w:p>
    <w:p w:rsidR="003771AC" w:rsidRDefault="003771AC" w:rsidP="00432BB9">
      <w:pPr>
        <w:numPr>
          <w:ilvl w:val="0"/>
          <w:numId w:val="9"/>
        </w:numPr>
        <w:spacing w:before="100" w:line="216" w:lineRule="auto"/>
        <w:ind w:left="1077" w:hanging="357"/>
        <w:rPr>
          <w:rFonts w:ascii="Calibri" w:hAnsi="Calibri"/>
        </w:rPr>
      </w:pPr>
      <w:r>
        <w:rPr>
          <w:rFonts w:ascii="Calibri" w:hAnsi="Calibri"/>
          <w:lang w:val="en"/>
        </w:rPr>
        <w:t xml:space="preserve">Upstream Space (led by UKSA/Scottish Enterprise </w:t>
      </w:r>
      <w:r>
        <w:rPr>
          <w:rFonts w:ascii="Calibri" w:hAnsi="Calibri"/>
        </w:rPr>
        <w:t>comprising Scotland; Leicester; Belfast and a corridor between Cambridge and Portsmouth)</w:t>
      </w:r>
    </w:p>
    <w:p w:rsidR="003771AC" w:rsidRDefault="003771AC" w:rsidP="00432BB9">
      <w:pPr>
        <w:numPr>
          <w:ilvl w:val="0"/>
          <w:numId w:val="9"/>
        </w:numPr>
        <w:spacing w:before="100" w:line="216" w:lineRule="auto"/>
        <w:ind w:left="1077" w:hanging="357"/>
        <w:rPr>
          <w:rFonts w:ascii="Calibri" w:hAnsi="Calibri"/>
        </w:rPr>
      </w:pPr>
      <w:r>
        <w:rPr>
          <w:rFonts w:ascii="Calibri" w:hAnsi="Calibri"/>
        </w:rPr>
        <w:t>Precision Medicine Innovation in Scotland (led by the University of Glasgow)</w:t>
      </w:r>
    </w:p>
    <w:p w:rsidR="003771AC" w:rsidRDefault="003771AC" w:rsidP="00432BB9">
      <w:pPr>
        <w:numPr>
          <w:ilvl w:val="0"/>
          <w:numId w:val="9"/>
        </w:numPr>
        <w:spacing w:before="100" w:line="216" w:lineRule="auto"/>
        <w:ind w:left="1077" w:hanging="357"/>
        <w:rPr>
          <w:rFonts w:ascii="Calibri" w:hAnsi="Calibri"/>
        </w:rPr>
      </w:pPr>
      <w:r>
        <w:rPr>
          <w:rFonts w:ascii="Calibri" w:hAnsi="Calibri"/>
        </w:rPr>
        <w:t>Applied Digital Technologies (led by North East LEP)</w:t>
      </w:r>
    </w:p>
    <w:p w:rsidR="003771AC" w:rsidRDefault="003771AC" w:rsidP="00432BB9">
      <w:pPr>
        <w:numPr>
          <w:ilvl w:val="0"/>
          <w:numId w:val="9"/>
        </w:numPr>
        <w:spacing w:before="100" w:line="216" w:lineRule="auto"/>
        <w:ind w:left="1077" w:hanging="357"/>
        <w:rPr>
          <w:rFonts w:ascii="Calibri" w:hAnsi="Calibri"/>
        </w:rPr>
      </w:pPr>
      <w:r>
        <w:rPr>
          <w:rFonts w:ascii="Calibri" w:hAnsi="Calibri"/>
        </w:rPr>
        <w:t>Sustainable Airports (led by Brunel University, looking at Heathrow)</w:t>
      </w:r>
    </w:p>
    <w:p w:rsidR="003771AC" w:rsidRDefault="003771AC" w:rsidP="00432BB9">
      <w:pPr>
        <w:numPr>
          <w:ilvl w:val="0"/>
          <w:numId w:val="9"/>
        </w:numPr>
        <w:spacing w:before="100" w:line="216" w:lineRule="auto"/>
        <w:ind w:left="1077" w:hanging="357"/>
        <w:rPr>
          <w:rFonts w:ascii="Calibri" w:hAnsi="Calibri"/>
        </w:rPr>
      </w:pPr>
      <w:r>
        <w:rPr>
          <w:rFonts w:ascii="Calibri" w:hAnsi="Calibri"/>
        </w:rPr>
        <w:t>The Knowledge Quarter, London</w:t>
      </w:r>
    </w:p>
    <w:p w:rsidR="003771AC" w:rsidRDefault="003771AC" w:rsidP="003771AC">
      <w:pPr>
        <w:rPr>
          <w:rFonts w:asciiTheme="minorHAnsi" w:hAnsiTheme="minorHAnsi"/>
        </w:rPr>
      </w:pPr>
    </w:p>
    <w:p w:rsidR="007440B9" w:rsidRPr="00F213C2" w:rsidRDefault="007440B9" w:rsidP="007440B9">
      <w:pPr>
        <w:pStyle w:val="Heading2"/>
        <w:keepNext w:val="0"/>
        <w:keepLines w:val="0"/>
        <w:widowControl w:val="0"/>
        <w:rPr>
          <w:rFonts w:asciiTheme="minorHAnsi" w:eastAsiaTheme="minorHAnsi" w:hAnsiTheme="minorHAnsi" w:cs="Arial"/>
          <w:b w:val="0"/>
          <w:bCs w:val="0"/>
          <w:color w:val="auto"/>
          <w:sz w:val="24"/>
          <w:szCs w:val="24"/>
        </w:rPr>
      </w:pPr>
      <w:r>
        <w:rPr>
          <w:rStyle w:val="Heading2Char"/>
          <w:rFonts w:asciiTheme="minorHAnsi" w:hAnsiTheme="minorHAnsi"/>
          <w:b/>
        </w:rPr>
        <w:lastRenderedPageBreak/>
        <w:t xml:space="preserve">Sectors and technologies for </w:t>
      </w:r>
      <w:r w:rsidRPr="007440B9">
        <w:rPr>
          <w:rStyle w:val="Heading2Char"/>
          <w:rFonts w:asciiTheme="minorHAnsi" w:hAnsiTheme="minorHAnsi"/>
          <w:b/>
        </w:rPr>
        <w:t>Oxfordshire SIA 2018</w:t>
      </w:r>
      <w:r>
        <w:rPr>
          <w:rStyle w:val="Heading2Char"/>
          <w:rFonts w:asciiTheme="minorHAnsi" w:hAnsiTheme="minorHAnsi"/>
          <w:b/>
        </w:rPr>
        <w:t xml:space="preserve"> </w:t>
      </w:r>
      <w:r w:rsidRPr="00F213C2">
        <w:rPr>
          <w:rFonts w:asciiTheme="minorHAnsi" w:hAnsiTheme="minorHAnsi"/>
          <w:b w:val="0"/>
        </w:rPr>
        <w:t xml:space="preserve"> </w:t>
      </w:r>
    </w:p>
    <w:p w:rsidR="00435751" w:rsidRDefault="007440B9" w:rsidP="007440B9">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 xml:space="preserve">EOIs are welcome from any sectors and technologies.  It is expected that EOIs might include such areas as those outlined below.  </w:t>
      </w:r>
    </w:p>
    <w:p w:rsidR="007440B9" w:rsidRDefault="007440B9" w:rsidP="007440B9">
      <w:pPr>
        <w:pStyle w:val="Heading2"/>
        <w:keepNext w:val="0"/>
        <w:keepLines w:val="0"/>
        <w:widowControl w:val="0"/>
        <w:spacing w:before="120"/>
        <w:rPr>
          <w:rFonts w:asciiTheme="minorHAnsi" w:hAnsiTheme="minorHAnsi"/>
          <w:b w:val="0"/>
          <w:color w:val="auto"/>
          <w:sz w:val="24"/>
          <w:szCs w:val="24"/>
        </w:rPr>
      </w:pPr>
      <w:r>
        <w:rPr>
          <w:rFonts w:asciiTheme="minorHAnsi" w:hAnsiTheme="minorHAnsi"/>
          <w:b w:val="0"/>
          <w:color w:val="auto"/>
          <w:sz w:val="24"/>
          <w:szCs w:val="24"/>
        </w:rPr>
        <w:t>This list does not prejudice areas not listed.</w:t>
      </w:r>
    </w:p>
    <w:p w:rsidR="007440B9" w:rsidRPr="007440B9" w:rsidRDefault="007440B9" w:rsidP="007440B9"/>
    <w:p w:rsidR="00432BB9" w:rsidRPr="004378A6" w:rsidRDefault="007440B9" w:rsidP="00020CFC">
      <w:pPr>
        <w:spacing w:before="120"/>
        <w:ind w:left="567"/>
        <w:jc w:val="both"/>
        <w:rPr>
          <w:rFonts w:ascii="Calibri" w:hAnsi="Calibri"/>
        </w:rPr>
      </w:pPr>
      <w:r>
        <w:rPr>
          <w:rFonts w:ascii="Calibri" w:hAnsi="Calibri"/>
        </w:rPr>
        <w:t xml:space="preserve">Motorsport, with an emphasis on </w:t>
      </w:r>
      <w:r w:rsidR="00432BB9" w:rsidRPr="004378A6">
        <w:rPr>
          <w:rFonts w:ascii="Calibri" w:hAnsi="Calibri"/>
        </w:rPr>
        <w:t>e-Motorsport</w:t>
      </w:r>
    </w:p>
    <w:p w:rsidR="00432BB9" w:rsidRPr="00342870" w:rsidRDefault="00432BB9" w:rsidP="00020CFC">
      <w:pPr>
        <w:spacing w:before="120"/>
        <w:ind w:left="567"/>
        <w:rPr>
          <w:rFonts w:ascii="Calibri" w:hAnsi="Calibri"/>
        </w:rPr>
      </w:pPr>
      <w:r w:rsidRPr="00342870">
        <w:rPr>
          <w:rFonts w:ascii="Calibri" w:hAnsi="Calibri"/>
        </w:rPr>
        <w:t>Energy</w:t>
      </w:r>
      <w:r w:rsidR="00342870">
        <w:rPr>
          <w:rFonts w:ascii="Calibri" w:hAnsi="Calibri"/>
        </w:rPr>
        <w:t xml:space="preserve">: </w:t>
      </w:r>
      <w:r w:rsidRPr="00342870">
        <w:rPr>
          <w:rFonts w:ascii="Calibri" w:hAnsi="Calibri"/>
        </w:rPr>
        <w:t>security/reduction/mitigation</w:t>
      </w:r>
      <w:r w:rsidR="009240B6" w:rsidRPr="00342870">
        <w:rPr>
          <w:rFonts w:ascii="Calibri" w:hAnsi="Calibri"/>
        </w:rPr>
        <w:t>,</w:t>
      </w:r>
      <w:r w:rsidRPr="00342870">
        <w:rPr>
          <w:rFonts w:ascii="Calibri" w:hAnsi="Calibri"/>
        </w:rPr>
        <w:t xml:space="preserve"> </w:t>
      </w:r>
      <w:r w:rsidR="00435751">
        <w:rPr>
          <w:rFonts w:ascii="Calibri" w:hAnsi="Calibri"/>
        </w:rPr>
        <w:t xml:space="preserve">turbines, </w:t>
      </w:r>
      <w:r w:rsidR="009240B6" w:rsidRPr="00342870">
        <w:rPr>
          <w:rFonts w:ascii="Calibri" w:hAnsi="Calibri"/>
        </w:rPr>
        <w:t xml:space="preserve">micro-generation </w:t>
      </w:r>
      <w:r w:rsidRPr="00342870">
        <w:rPr>
          <w:rFonts w:ascii="Calibri" w:hAnsi="Calibri"/>
        </w:rPr>
        <w:t>and</w:t>
      </w:r>
      <w:r w:rsidR="00342870">
        <w:rPr>
          <w:rFonts w:ascii="Calibri" w:hAnsi="Calibri"/>
        </w:rPr>
        <w:t>/or</w:t>
      </w:r>
      <w:r w:rsidRPr="00342870">
        <w:rPr>
          <w:rFonts w:ascii="Calibri" w:hAnsi="Calibri"/>
        </w:rPr>
        <w:t xml:space="preserve"> storage</w:t>
      </w:r>
    </w:p>
    <w:p w:rsidR="007440B9" w:rsidRDefault="007440B9" w:rsidP="00020CFC">
      <w:pPr>
        <w:spacing w:before="120"/>
        <w:ind w:left="567"/>
        <w:rPr>
          <w:rFonts w:ascii="Calibri" w:hAnsi="Calibri"/>
        </w:rPr>
      </w:pPr>
      <w:r>
        <w:rPr>
          <w:rFonts w:ascii="Calibri" w:hAnsi="Calibri"/>
        </w:rPr>
        <w:t>Environment and sustainable growth</w:t>
      </w:r>
    </w:p>
    <w:p w:rsidR="00342870" w:rsidRPr="004378A6" w:rsidRDefault="00432BB9" w:rsidP="00020CFC">
      <w:pPr>
        <w:spacing w:before="120"/>
        <w:ind w:left="567"/>
        <w:jc w:val="both"/>
        <w:rPr>
          <w:rFonts w:ascii="Calibri" w:hAnsi="Calibri"/>
        </w:rPr>
      </w:pPr>
      <w:r w:rsidRPr="004378A6">
        <w:rPr>
          <w:rFonts w:ascii="Calibri" w:hAnsi="Calibri"/>
        </w:rPr>
        <w:t>Life Sciences</w:t>
      </w:r>
      <w:r w:rsidR="00342870">
        <w:rPr>
          <w:rFonts w:ascii="Calibri" w:hAnsi="Calibri"/>
        </w:rPr>
        <w:t xml:space="preserve">: </w:t>
      </w:r>
      <w:r w:rsidRPr="004378A6">
        <w:rPr>
          <w:rFonts w:ascii="Calibri" w:hAnsi="Calibri"/>
        </w:rPr>
        <w:t>Pharma/Bioscience</w:t>
      </w:r>
      <w:r w:rsidR="00342870">
        <w:rPr>
          <w:rFonts w:ascii="Calibri" w:hAnsi="Calibri"/>
        </w:rPr>
        <w:t xml:space="preserve"> and/or</w:t>
      </w:r>
      <w:r w:rsidR="00342870" w:rsidRPr="00342870">
        <w:rPr>
          <w:rFonts w:ascii="Calibri" w:hAnsi="Calibri"/>
        </w:rPr>
        <w:t xml:space="preserve"> </w:t>
      </w:r>
      <w:r w:rsidR="00342870" w:rsidRPr="004378A6">
        <w:rPr>
          <w:rFonts w:ascii="Calibri" w:hAnsi="Calibri"/>
        </w:rPr>
        <w:t>Diagnostics</w:t>
      </w:r>
    </w:p>
    <w:p w:rsidR="00342870" w:rsidRPr="004378A6" w:rsidRDefault="00342870" w:rsidP="00020CFC">
      <w:pPr>
        <w:spacing w:before="120"/>
        <w:ind w:left="567"/>
        <w:jc w:val="both"/>
        <w:rPr>
          <w:rFonts w:ascii="Calibri" w:hAnsi="Calibri"/>
        </w:rPr>
      </w:pPr>
      <w:r>
        <w:rPr>
          <w:rFonts w:ascii="Calibri" w:hAnsi="Calibri"/>
        </w:rPr>
        <w:t>Agricultural biosciences</w:t>
      </w:r>
    </w:p>
    <w:p w:rsidR="00432BB9" w:rsidRDefault="00432BB9" w:rsidP="00020CFC">
      <w:pPr>
        <w:spacing w:before="120"/>
        <w:ind w:left="567"/>
        <w:jc w:val="both"/>
        <w:rPr>
          <w:rFonts w:ascii="Calibri" w:hAnsi="Calibri"/>
        </w:rPr>
      </w:pPr>
      <w:r>
        <w:rPr>
          <w:rFonts w:ascii="Calibri" w:hAnsi="Calibri"/>
        </w:rPr>
        <w:t>Publishing</w:t>
      </w:r>
    </w:p>
    <w:p w:rsidR="00432BB9" w:rsidRPr="004378A6" w:rsidRDefault="00432BB9" w:rsidP="00020CFC">
      <w:pPr>
        <w:spacing w:before="120"/>
        <w:ind w:left="567"/>
        <w:jc w:val="both"/>
        <w:rPr>
          <w:rFonts w:ascii="Calibri" w:hAnsi="Calibri"/>
        </w:rPr>
      </w:pPr>
      <w:r w:rsidRPr="004378A6">
        <w:rPr>
          <w:rFonts w:ascii="Calibri" w:hAnsi="Calibri"/>
        </w:rPr>
        <w:t>Cultural heritage</w:t>
      </w:r>
    </w:p>
    <w:p w:rsidR="0038274E" w:rsidRDefault="0038274E" w:rsidP="00020CFC">
      <w:pPr>
        <w:spacing w:before="120"/>
        <w:ind w:left="567"/>
        <w:jc w:val="both"/>
        <w:rPr>
          <w:rFonts w:ascii="Calibri" w:hAnsi="Calibri"/>
        </w:rPr>
      </w:pPr>
      <w:r>
        <w:rPr>
          <w:rFonts w:ascii="Calibri" w:hAnsi="Calibri"/>
        </w:rPr>
        <w:t>Digitisation</w:t>
      </w:r>
      <w:r w:rsidR="00435751">
        <w:rPr>
          <w:rFonts w:ascii="Calibri" w:hAnsi="Calibri"/>
        </w:rPr>
        <w:t xml:space="preserve"> and/or imaging</w:t>
      </w:r>
    </w:p>
    <w:p w:rsidR="00020CFC" w:rsidRDefault="00020CFC" w:rsidP="00020CFC">
      <w:pPr>
        <w:spacing w:before="120"/>
        <w:ind w:left="567"/>
        <w:jc w:val="both"/>
        <w:rPr>
          <w:rFonts w:ascii="Calibri" w:hAnsi="Calibri"/>
        </w:rPr>
      </w:pPr>
      <w:r>
        <w:rPr>
          <w:rFonts w:ascii="Calibri" w:hAnsi="Calibri"/>
        </w:rPr>
        <w:t>Internet development</w:t>
      </w:r>
    </w:p>
    <w:p w:rsidR="00432BB9" w:rsidRDefault="00432BB9" w:rsidP="00020CFC">
      <w:pPr>
        <w:spacing w:before="120"/>
        <w:ind w:left="567"/>
        <w:jc w:val="both"/>
        <w:rPr>
          <w:rFonts w:ascii="Calibri" w:hAnsi="Calibri"/>
        </w:rPr>
      </w:pPr>
      <w:r>
        <w:rPr>
          <w:rFonts w:ascii="Calibri" w:hAnsi="Calibri"/>
        </w:rPr>
        <w:t>Music and art</w:t>
      </w:r>
      <w:r w:rsidR="00435751">
        <w:rPr>
          <w:rFonts w:ascii="Calibri" w:hAnsi="Calibri"/>
        </w:rPr>
        <w:t xml:space="preserve"> (services and market)</w:t>
      </w:r>
    </w:p>
    <w:p w:rsidR="00432BB9" w:rsidRDefault="00432BB9" w:rsidP="00020CFC">
      <w:pPr>
        <w:spacing w:before="120"/>
        <w:ind w:left="567"/>
        <w:jc w:val="both"/>
        <w:rPr>
          <w:rFonts w:ascii="Calibri" w:hAnsi="Calibri"/>
        </w:rPr>
      </w:pPr>
      <w:r>
        <w:rPr>
          <w:rFonts w:ascii="Calibri" w:hAnsi="Calibri"/>
        </w:rPr>
        <w:t>Augmented Reality and Gaming</w:t>
      </w:r>
    </w:p>
    <w:p w:rsidR="009240B6" w:rsidRPr="00342870" w:rsidRDefault="00435751" w:rsidP="00020CFC">
      <w:pPr>
        <w:spacing w:before="120"/>
        <w:ind w:left="567"/>
        <w:jc w:val="both"/>
        <w:rPr>
          <w:rFonts w:ascii="Calibri" w:hAnsi="Calibri"/>
        </w:rPr>
      </w:pPr>
      <w:r>
        <w:rPr>
          <w:rFonts w:ascii="Calibri" w:hAnsi="Calibri"/>
        </w:rPr>
        <w:t>Instrumentation technologies</w:t>
      </w:r>
      <w:r w:rsidR="009240B6" w:rsidRPr="00342870">
        <w:rPr>
          <w:rFonts w:ascii="Calibri" w:hAnsi="Calibri"/>
        </w:rPr>
        <w:t xml:space="preserve"> </w:t>
      </w:r>
    </w:p>
    <w:p w:rsidR="00432BB9" w:rsidRPr="004378A6" w:rsidRDefault="00432BB9" w:rsidP="00020CFC">
      <w:pPr>
        <w:spacing w:before="120"/>
        <w:ind w:left="567"/>
        <w:jc w:val="both"/>
        <w:rPr>
          <w:rFonts w:ascii="Calibri" w:hAnsi="Calibri"/>
        </w:rPr>
      </w:pPr>
      <w:r w:rsidRPr="004378A6">
        <w:rPr>
          <w:rFonts w:ascii="Calibri" w:hAnsi="Calibri"/>
        </w:rPr>
        <w:t>Cryogenic</w:t>
      </w:r>
      <w:r w:rsidR="00342870">
        <w:rPr>
          <w:rFonts w:ascii="Calibri" w:hAnsi="Calibri"/>
        </w:rPr>
        <w:t xml:space="preserve"> technologies and application</w:t>
      </w:r>
      <w:r w:rsidRPr="004378A6">
        <w:rPr>
          <w:rFonts w:ascii="Calibri" w:hAnsi="Calibri"/>
        </w:rPr>
        <w:t>s</w:t>
      </w:r>
    </w:p>
    <w:p w:rsidR="009240B6" w:rsidRPr="004378A6" w:rsidRDefault="009240B6" w:rsidP="00020CFC">
      <w:pPr>
        <w:spacing w:before="120"/>
        <w:ind w:left="567"/>
        <w:jc w:val="both"/>
        <w:rPr>
          <w:rFonts w:ascii="Calibri" w:hAnsi="Calibri"/>
        </w:rPr>
      </w:pPr>
      <w:r w:rsidRPr="004378A6">
        <w:rPr>
          <w:rFonts w:ascii="Calibri" w:hAnsi="Calibri"/>
        </w:rPr>
        <w:t>Materials</w:t>
      </w:r>
      <w:r>
        <w:rPr>
          <w:rFonts w:ascii="Calibri" w:hAnsi="Calibri"/>
        </w:rPr>
        <w:t xml:space="preserve"> for future manufacture</w:t>
      </w:r>
    </w:p>
    <w:p w:rsidR="009240B6" w:rsidRDefault="009240B6" w:rsidP="00020CFC">
      <w:pPr>
        <w:spacing w:before="120"/>
        <w:ind w:left="567"/>
        <w:jc w:val="both"/>
        <w:rPr>
          <w:rFonts w:ascii="Calibri" w:hAnsi="Calibri"/>
        </w:rPr>
      </w:pPr>
      <w:r>
        <w:rPr>
          <w:rFonts w:ascii="Calibri" w:hAnsi="Calibri"/>
        </w:rPr>
        <w:t xml:space="preserve">Electronic </w:t>
      </w:r>
      <w:r w:rsidR="00432BB9" w:rsidRPr="004378A6">
        <w:rPr>
          <w:rFonts w:ascii="Calibri" w:hAnsi="Calibri"/>
        </w:rPr>
        <w:t>Engineering</w:t>
      </w:r>
    </w:p>
    <w:p w:rsidR="009240B6" w:rsidRDefault="009240B6" w:rsidP="009240B6">
      <w:pPr>
        <w:ind w:left="567"/>
        <w:jc w:val="both"/>
        <w:rPr>
          <w:rFonts w:ascii="Calibri" w:hAnsi="Calibri"/>
        </w:rPr>
      </w:pPr>
    </w:p>
    <w:p w:rsidR="00432BB9" w:rsidRDefault="00432BB9" w:rsidP="00432BB9">
      <w:pPr>
        <w:rPr>
          <w:rFonts w:ascii="Calibri" w:hAnsi="Calibri"/>
        </w:rPr>
      </w:pPr>
    </w:p>
    <w:p w:rsidR="009026CF" w:rsidRDefault="009026CF" w:rsidP="002F3514">
      <w:pPr>
        <w:pStyle w:val="Heading2"/>
        <w:keepNext w:val="0"/>
        <w:keepLines w:val="0"/>
        <w:widowControl w:val="0"/>
        <w:spacing w:before="0"/>
        <w:rPr>
          <w:rFonts w:asciiTheme="minorHAnsi" w:hAnsiTheme="minorHAnsi"/>
          <w:b w:val="0"/>
          <w:color w:val="auto"/>
          <w:sz w:val="24"/>
          <w:szCs w:val="24"/>
        </w:rPr>
      </w:pPr>
    </w:p>
    <w:p w:rsidR="00E160A1" w:rsidRDefault="00E160A1" w:rsidP="00E160A1"/>
    <w:p w:rsidR="009240B6" w:rsidRDefault="009240B6">
      <w:pPr>
        <w:rPr>
          <w:rFonts w:asciiTheme="minorHAnsi" w:hAnsiTheme="minorHAnsi"/>
          <w:b/>
          <w:sz w:val="40"/>
          <w:szCs w:val="40"/>
        </w:rPr>
      </w:pPr>
      <w:r>
        <w:rPr>
          <w:rFonts w:asciiTheme="minorHAnsi" w:hAnsiTheme="minorHAnsi"/>
          <w:b/>
          <w:sz w:val="40"/>
          <w:szCs w:val="40"/>
        </w:rPr>
        <w:br w:type="page"/>
      </w:r>
    </w:p>
    <w:p w:rsidR="00DD2FFD" w:rsidRPr="004E5B8F" w:rsidRDefault="00DD2FFD">
      <w:pPr>
        <w:rPr>
          <w:rFonts w:asciiTheme="minorHAnsi" w:hAnsiTheme="minorHAnsi"/>
          <w:b/>
          <w:sz w:val="40"/>
          <w:szCs w:val="40"/>
        </w:rPr>
      </w:pPr>
      <w:r w:rsidRPr="004E5B8F">
        <w:rPr>
          <w:rFonts w:asciiTheme="minorHAnsi" w:hAnsiTheme="minorHAnsi"/>
          <w:b/>
          <w:sz w:val="40"/>
          <w:szCs w:val="40"/>
        </w:rPr>
        <w:lastRenderedPageBreak/>
        <w:t>EOI form for Oxfordshire SIA 2018</w:t>
      </w:r>
    </w:p>
    <w:p w:rsidR="00DD2FFD" w:rsidRDefault="00DD2FFD">
      <w:pPr>
        <w:rPr>
          <w:rFonts w:asciiTheme="minorHAnsi" w:hAnsiTheme="minorHAnsi"/>
        </w:rPr>
      </w:pPr>
    </w:p>
    <w:p w:rsidR="00905B40" w:rsidRDefault="00905B40" w:rsidP="00905B40">
      <w:pPr>
        <w:rPr>
          <w:rFonts w:asciiTheme="minorHAnsi" w:hAnsiTheme="minorHAnsi"/>
        </w:rPr>
      </w:pPr>
      <w:bookmarkStart w:id="1" w:name="EOIform"/>
      <w:bookmarkEnd w:id="1"/>
      <w:r>
        <w:rPr>
          <w:rFonts w:asciiTheme="minorHAnsi" w:hAnsiTheme="minorHAnsi"/>
        </w:rPr>
        <w:t xml:space="preserve">Expressions of Interest for </w:t>
      </w:r>
      <w:r w:rsidRPr="00DD2FFD">
        <w:rPr>
          <w:rFonts w:asciiTheme="minorHAnsi" w:hAnsiTheme="minorHAnsi"/>
        </w:rPr>
        <w:t>Oxfordshire SIA 2018</w:t>
      </w:r>
      <w:r>
        <w:rPr>
          <w:rFonts w:asciiTheme="minorHAnsi" w:hAnsiTheme="minorHAnsi"/>
        </w:rPr>
        <w:t xml:space="preserve"> should be submitted on this form, to </w:t>
      </w:r>
      <w:hyperlink r:id="rId31" w:history="1">
        <w:r w:rsidRPr="00E11607">
          <w:rPr>
            <w:rStyle w:val="Hyperlink"/>
            <w:rFonts w:asciiTheme="minorHAnsi" w:hAnsiTheme="minorHAnsi"/>
          </w:rPr>
          <w:t>matthew.smart@admin.ox.ac.uk</w:t>
        </w:r>
      </w:hyperlink>
      <w:r w:rsidR="004E5B8F">
        <w:rPr>
          <w:rFonts w:asciiTheme="minorHAnsi" w:hAnsiTheme="minorHAnsi"/>
        </w:rPr>
        <w:t xml:space="preserve">  </w:t>
      </w:r>
      <w:r w:rsidR="004B4C83">
        <w:rPr>
          <w:rFonts w:asciiTheme="minorHAnsi" w:hAnsiTheme="minorHAnsi"/>
          <w:b/>
        </w:rPr>
        <w:t xml:space="preserve">by </w:t>
      </w:r>
      <w:r w:rsidR="004E5B8F" w:rsidRPr="004E5B8F">
        <w:rPr>
          <w:rFonts w:asciiTheme="minorHAnsi" w:hAnsiTheme="minorHAnsi"/>
          <w:b/>
        </w:rPr>
        <w:t>2</w:t>
      </w:r>
      <w:r w:rsidR="004B4C83">
        <w:rPr>
          <w:rFonts w:asciiTheme="minorHAnsi" w:hAnsiTheme="minorHAnsi"/>
          <w:b/>
        </w:rPr>
        <w:t>7</w:t>
      </w:r>
      <w:r w:rsidR="004E5B8F" w:rsidRPr="004E5B8F">
        <w:rPr>
          <w:rFonts w:asciiTheme="minorHAnsi" w:hAnsiTheme="minorHAnsi"/>
          <w:b/>
        </w:rPr>
        <w:t>Nov17</w:t>
      </w:r>
      <w:r w:rsidR="004E5B8F">
        <w:rPr>
          <w:rFonts w:asciiTheme="minorHAnsi" w:hAnsiTheme="minorHAnsi"/>
        </w:rPr>
        <w:t>.</w:t>
      </w:r>
      <w:r>
        <w:rPr>
          <w:rFonts w:asciiTheme="minorHAnsi" w:hAnsiTheme="minorHAnsi"/>
        </w:rPr>
        <w:t xml:space="preserve">     </w:t>
      </w:r>
      <w:r w:rsidRPr="004E5B8F">
        <w:rPr>
          <w:rFonts w:asciiTheme="minorHAnsi" w:hAnsiTheme="minorHAnsi"/>
        </w:rPr>
        <w:t xml:space="preserve">Up to 3 sides </w:t>
      </w:r>
      <w:r w:rsidR="004E5B8F">
        <w:rPr>
          <w:rFonts w:asciiTheme="minorHAnsi" w:hAnsiTheme="minorHAnsi"/>
        </w:rPr>
        <w:t xml:space="preserve">total </w:t>
      </w:r>
      <w:r>
        <w:rPr>
          <w:rFonts w:asciiTheme="minorHAnsi" w:hAnsiTheme="minorHAnsi"/>
        </w:rPr>
        <w:t>is recommended.</w:t>
      </w:r>
    </w:p>
    <w:p w:rsidR="00905B40" w:rsidRDefault="00C2403C">
      <w:pPr>
        <w:rPr>
          <w:rFonts w:asciiTheme="minorHAnsi" w:hAnsiTheme="minorHAnsi"/>
        </w:rPr>
      </w:pPr>
      <w:r>
        <w:rPr>
          <w:rFonts w:asciiTheme="minorHAnsi" w:hAnsiTheme="minorHAnsi"/>
        </w:rPr>
        <w:t xml:space="preserve"> </w:t>
      </w:r>
    </w:p>
    <w:p w:rsidR="00905B40" w:rsidRDefault="00905B40">
      <w:pPr>
        <w:rPr>
          <w:rFonts w:asciiTheme="minorHAnsi" w:hAnsiTheme="minorHAnsi"/>
        </w:rPr>
      </w:pPr>
    </w:p>
    <w:p w:rsidR="004E5B8F" w:rsidRDefault="004E5B8F" w:rsidP="004E5B8F">
      <w:pPr>
        <w:pStyle w:val="ListParagraph"/>
        <w:numPr>
          <w:ilvl w:val="0"/>
          <w:numId w:val="19"/>
        </w:numPr>
        <w:rPr>
          <w:rFonts w:asciiTheme="minorHAnsi" w:hAnsiTheme="minorHAnsi"/>
        </w:rPr>
      </w:pPr>
      <w:r w:rsidRPr="00905B40">
        <w:rPr>
          <w:rFonts w:asciiTheme="minorHAnsi" w:hAnsiTheme="minorHAnsi"/>
          <w:b/>
        </w:rPr>
        <w:t>Sector/technology</w:t>
      </w:r>
      <w:r w:rsidRPr="00905B40">
        <w:rPr>
          <w:rFonts w:asciiTheme="minorHAnsi" w:hAnsiTheme="minorHAnsi"/>
        </w:rPr>
        <w:t>:</w:t>
      </w:r>
      <w:r>
        <w:rPr>
          <w:rFonts w:asciiTheme="minorHAnsi" w:hAnsiTheme="minorHAnsi"/>
        </w:rPr>
        <w:t xml:space="preserve">      </w:t>
      </w:r>
    </w:p>
    <w:p w:rsidR="004E5B8F" w:rsidRPr="004E5B8F" w:rsidRDefault="004E5B8F" w:rsidP="004E5B8F">
      <w:pPr>
        <w:rPr>
          <w:rFonts w:asciiTheme="minorHAnsi" w:hAnsiTheme="minorHAnsi"/>
        </w:rPr>
      </w:pPr>
    </w:p>
    <w:p w:rsidR="00DD2FFD" w:rsidRDefault="0013270E" w:rsidP="00905B40">
      <w:pPr>
        <w:pStyle w:val="ListParagraph"/>
        <w:numPr>
          <w:ilvl w:val="0"/>
          <w:numId w:val="19"/>
        </w:numPr>
        <w:rPr>
          <w:rFonts w:asciiTheme="minorHAnsi" w:hAnsiTheme="minorHAnsi"/>
        </w:rPr>
      </w:pPr>
      <w:r w:rsidRPr="00905B40">
        <w:rPr>
          <w:rFonts w:asciiTheme="minorHAnsi" w:hAnsiTheme="minorHAnsi"/>
          <w:b/>
        </w:rPr>
        <w:t>Main contact</w:t>
      </w:r>
      <w:r w:rsidRPr="00905B40">
        <w:rPr>
          <w:rFonts w:asciiTheme="minorHAnsi" w:hAnsiTheme="minorHAnsi"/>
        </w:rPr>
        <w:t xml:space="preserve"> (Name, role/job title, organisation, and contact details):</w:t>
      </w:r>
      <w:r w:rsidR="004E5B8F">
        <w:rPr>
          <w:rFonts w:asciiTheme="minorHAnsi" w:hAnsiTheme="minorHAnsi"/>
        </w:rPr>
        <w:t xml:space="preserve">     </w:t>
      </w:r>
    </w:p>
    <w:p w:rsidR="0013270E" w:rsidRDefault="0013270E">
      <w:pPr>
        <w:rPr>
          <w:rFonts w:asciiTheme="minorHAnsi" w:hAnsiTheme="minorHAnsi"/>
        </w:rPr>
      </w:pPr>
    </w:p>
    <w:p w:rsidR="0013270E" w:rsidRPr="00905B40" w:rsidRDefault="006849F6" w:rsidP="00905B40">
      <w:pPr>
        <w:pStyle w:val="ListParagraph"/>
        <w:numPr>
          <w:ilvl w:val="0"/>
          <w:numId w:val="19"/>
        </w:numPr>
        <w:rPr>
          <w:rFonts w:asciiTheme="minorHAnsi" w:hAnsiTheme="minorHAnsi"/>
        </w:rPr>
      </w:pPr>
      <w:r w:rsidRPr="00905B40">
        <w:rPr>
          <w:rFonts w:asciiTheme="minorHAnsi" w:hAnsiTheme="minorHAnsi"/>
          <w:b/>
        </w:rPr>
        <w:t>Place</w:t>
      </w:r>
      <w:r w:rsidR="0013270E" w:rsidRPr="00905B40">
        <w:rPr>
          <w:rFonts w:asciiTheme="minorHAnsi" w:hAnsiTheme="minorHAnsi"/>
        </w:rPr>
        <w:t>.  Descr</w:t>
      </w:r>
      <w:r w:rsidRPr="00905B40">
        <w:rPr>
          <w:rFonts w:asciiTheme="minorHAnsi" w:hAnsiTheme="minorHAnsi"/>
        </w:rPr>
        <w:t>ibe the UK geography of the strengths of the sector/ technology in whatever way makes sense, e.g. the main and peripheral counties/ cities/</w:t>
      </w:r>
      <w:r w:rsidR="001954AD" w:rsidRPr="00905B40">
        <w:rPr>
          <w:rFonts w:asciiTheme="minorHAnsi" w:hAnsiTheme="minorHAnsi"/>
        </w:rPr>
        <w:t xml:space="preserve"> </w:t>
      </w:r>
      <w:r w:rsidRPr="00905B40">
        <w:rPr>
          <w:rFonts w:asciiTheme="minorHAnsi" w:hAnsiTheme="minorHAnsi"/>
        </w:rPr>
        <w:t xml:space="preserve">regions, LEPs, </w:t>
      </w:r>
      <w:r w:rsidR="00905B40">
        <w:rPr>
          <w:rFonts w:asciiTheme="minorHAnsi" w:hAnsiTheme="minorHAnsi"/>
        </w:rPr>
        <w:t>industrial concentrations</w:t>
      </w:r>
      <w:r w:rsidRPr="00905B40">
        <w:rPr>
          <w:rFonts w:asciiTheme="minorHAnsi" w:hAnsiTheme="minorHAnsi"/>
        </w:rPr>
        <w:t xml:space="preserve">, </w:t>
      </w:r>
      <w:r w:rsidR="00C2403C" w:rsidRPr="00905B40">
        <w:rPr>
          <w:rFonts w:asciiTheme="minorHAnsi" w:hAnsiTheme="minorHAnsi"/>
        </w:rPr>
        <w:t>Universities,</w:t>
      </w:r>
      <w:r w:rsidR="00C2403C">
        <w:rPr>
          <w:rFonts w:asciiTheme="minorHAnsi" w:hAnsiTheme="minorHAnsi"/>
        </w:rPr>
        <w:t xml:space="preserve"> </w:t>
      </w:r>
      <w:r w:rsidRPr="00905B40">
        <w:rPr>
          <w:rFonts w:asciiTheme="minorHAnsi" w:hAnsiTheme="minorHAnsi"/>
        </w:rPr>
        <w:t>science parks</w:t>
      </w:r>
      <w:r w:rsidR="001954AD" w:rsidRPr="00905B40">
        <w:rPr>
          <w:rFonts w:asciiTheme="minorHAnsi" w:hAnsiTheme="minorHAnsi"/>
        </w:rPr>
        <w:t xml:space="preserve">, capacity, workforce </w:t>
      </w:r>
      <w:r w:rsidRPr="00905B40">
        <w:rPr>
          <w:rFonts w:asciiTheme="minorHAnsi" w:hAnsiTheme="minorHAnsi"/>
        </w:rPr>
        <w:t xml:space="preserve">…etc. </w:t>
      </w:r>
    </w:p>
    <w:p w:rsidR="00905B40" w:rsidRPr="004E5B8F" w:rsidRDefault="00905B40" w:rsidP="004E5B8F">
      <w:pPr>
        <w:rPr>
          <w:rFonts w:asciiTheme="minorHAnsi" w:hAnsiTheme="minorHAnsi"/>
        </w:rPr>
      </w:pPr>
    </w:p>
    <w:p w:rsidR="004E5B8F" w:rsidRPr="00905B40" w:rsidRDefault="004E5B8F" w:rsidP="004E5B8F">
      <w:pPr>
        <w:pStyle w:val="ListParagraph"/>
        <w:numPr>
          <w:ilvl w:val="0"/>
          <w:numId w:val="19"/>
        </w:numPr>
        <w:rPr>
          <w:rFonts w:asciiTheme="minorHAnsi" w:hAnsiTheme="minorHAnsi"/>
        </w:rPr>
      </w:pPr>
      <w:r w:rsidRPr="00905B40">
        <w:rPr>
          <w:rFonts w:asciiTheme="minorHAnsi" w:hAnsiTheme="minorHAnsi"/>
          <w:b/>
        </w:rPr>
        <w:t>Proposal</w:t>
      </w:r>
      <w:r w:rsidRPr="00905B40">
        <w:rPr>
          <w:rFonts w:asciiTheme="minorHAnsi" w:hAnsiTheme="minorHAnsi"/>
        </w:rPr>
        <w:t>.  Describe why the sector/technology area needs an SIA, what its strengths and prospects are, timeliness, and any intended achievements and outcomes.</w:t>
      </w:r>
    </w:p>
    <w:p w:rsidR="004E5B8F" w:rsidRDefault="004E5B8F" w:rsidP="004E5B8F">
      <w:pPr>
        <w:rPr>
          <w:rFonts w:asciiTheme="minorHAnsi" w:hAnsiTheme="minorHAnsi"/>
        </w:rPr>
      </w:pPr>
    </w:p>
    <w:p w:rsidR="004E5B8F" w:rsidRDefault="004E5B8F" w:rsidP="004E5B8F">
      <w:pPr>
        <w:rPr>
          <w:rFonts w:asciiTheme="minorHAnsi" w:hAnsiTheme="minorHAnsi"/>
        </w:rPr>
      </w:pPr>
    </w:p>
    <w:p w:rsidR="004E5B8F" w:rsidRDefault="004E5B8F" w:rsidP="004E5B8F">
      <w:pPr>
        <w:jc w:val="center"/>
        <w:rPr>
          <w:rFonts w:asciiTheme="minorHAnsi" w:hAnsiTheme="minorHAnsi"/>
        </w:rPr>
      </w:pPr>
      <w:r>
        <w:rPr>
          <w:rFonts w:asciiTheme="minorHAnsi" w:hAnsiTheme="minorHAnsi"/>
        </w:rPr>
        <w:t>_____________</w:t>
      </w:r>
    </w:p>
    <w:p w:rsidR="004E5B8F" w:rsidRPr="00C2403C" w:rsidRDefault="004E5B8F" w:rsidP="004E5B8F">
      <w:pPr>
        <w:rPr>
          <w:rFonts w:asciiTheme="minorHAnsi" w:hAnsiTheme="minorHAnsi"/>
          <w:i/>
        </w:rPr>
      </w:pPr>
      <w:r w:rsidRPr="00C2403C">
        <w:rPr>
          <w:rFonts w:asciiTheme="minorHAnsi" w:hAnsiTheme="minorHAnsi"/>
          <w:i/>
        </w:rPr>
        <w:t>Additional information requested, if not included in section 4 Proposal:</w:t>
      </w:r>
    </w:p>
    <w:p w:rsidR="00BD64EF" w:rsidRDefault="00905B40" w:rsidP="004E5B8F">
      <w:pPr>
        <w:pStyle w:val="ListParagraph"/>
        <w:numPr>
          <w:ilvl w:val="0"/>
          <w:numId w:val="19"/>
        </w:numPr>
        <w:spacing w:before="120"/>
        <w:ind w:left="993"/>
        <w:contextualSpacing w:val="0"/>
        <w:rPr>
          <w:rFonts w:asciiTheme="minorHAnsi" w:hAnsiTheme="minorHAnsi"/>
        </w:rPr>
      </w:pPr>
      <w:r>
        <w:rPr>
          <w:rFonts w:asciiTheme="minorHAnsi" w:hAnsiTheme="minorHAnsi"/>
          <w:b/>
        </w:rPr>
        <w:t>Prior</w:t>
      </w:r>
      <w:r w:rsidR="00BD64EF" w:rsidRPr="00905B40">
        <w:rPr>
          <w:rFonts w:asciiTheme="minorHAnsi" w:hAnsiTheme="minorHAnsi"/>
          <w:b/>
        </w:rPr>
        <w:t>ity</w:t>
      </w:r>
      <w:r w:rsidR="00BD64EF" w:rsidRPr="00905B40">
        <w:rPr>
          <w:rFonts w:asciiTheme="minorHAnsi" w:hAnsiTheme="minorHAnsi"/>
        </w:rPr>
        <w:t xml:space="preserve">.  How does your sector/technology fit with the UK </w:t>
      </w:r>
      <w:hyperlink r:id="rId32" w:history="1">
        <w:r w:rsidR="00BD64EF" w:rsidRPr="00905B40">
          <w:rPr>
            <w:rStyle w:val="Hyperlink"/>
            <w:rFonts w:asciiTheme="minorHAnsi" w:hAnsiTheme="minorHAnsi"/>
          </w:rPr>
          <w:t>Industrial Strategy</w:t>
        </w:r>
      </w:hyperlink>
      <w:r w:rsidR="00BD64EF" w:rsidRPr="00905B40">
        <w:rPr>
          <w:rFonts w:asciiTheme="minorHAnsi" w:hAnsiTheme="minorHAnsi"/>
        </w:rPr>
        <w:t xml:space="preserve">, Sector Deals, </w:t>
      </w:r>
      <w:hyperlink r:id="rId33" w:history="1">
        <w:r w:rsidR="00952FDC" w:rsidRPr="00905B40">
          <w:rPr>
            <w:rStyle w:val="Hyperlink"/>
            <w:rFonts w:asciiTheme="minorHAnsi" w:hAnsiTheme="minorHAnsi"/>
          </w:rPr>
          <w:t>Eight Great Technologies</w:t>
        </w:r>
      </w:hyperlink>
      <w:r w:rsidR="00952FDC" w:rsidRPr="00905B40">
        <w:rPr>
          <w:rFonts w:asciiTheme="minorHAnsi" w:hAnsiTheme="minorHAnsi"/>
        </w:rPr>
        <w:t xml:space="preserve">, </w:t>
      </w:r>
      <w:r w:rsidR="00BD64EF" w:rsidRPr="00905B40">
        <w:rPr>
          <w:rFonts w:asciiTheme="minorHAnsi" w:hAnsiTheme="minorHAnsi"/>
        </w:rPr>
        <w:t>and regional priorities (e.g. the OxLEP Strategic Economic Plan)</w:t>
      </w:r>
      <w:r w:rsidR="00952FDC" w:rsidRPr="00905B40">
        <w:rPr>
          <w:rFonts w:asciiTheme="minorHAnsi" w:hAnsiTheme="minorHAnsi"/>
        </w:rPr>
        <w:t xml:space="preserve">  This list is not exhaustive.  Suggestions of other national and regional prioritisation strategies and initiatives are very welcome.</w:t>
      </w:r>
    </w:p>
    <w:p w:rsidR="004E5B8F" w:rsidRPr="004E5B8F" w:rsidRDefault="004E5B8F" w:rsidP="004E5B8F">
      <w:pPr>
        <w:spacing w:before="120"/>
        <w:rPr>
          <w:rFonts w:asciiTheme="minorHAnsi" w:hAnsiTheme="minorHAnsi"/>
        </w:rPr>
      </w:pPr>
    </w:p>
    <w:p w:rsidR="00905B40" w:rsidRDefault="00905B40" w:rsidP="004E5B8F">
      <w:pPr>
        <w:pStyle w:val="ListParagraph"/>
        <w:numPr>
          <w:ilvl w:val="0"/>
          <w:numId w:val="19"/>
        </w:numPr>
        <w:spacing w:before="120"/>
        <w:ind w:left="993"/>
        <w:contextualSpacing w:val="0"/>
        <w:rPr>
          <w:rFonts w:asciiTheme="minorHAnsi" w:hAnsiTheme="minorHAnsi"/>
        </w:rPr>
      </w:pPr>
      <w:r w:rsidRPr="00905B40">
        <w:rPr>
          <w:rFonts w:asciiTheme="minorHAnsi" w:hAnsiTheme="minorHAnsi"/>
          <w:b/>
        </w:rPr>
        <w:t>Partners</w:t>
      </w:r>
      <w:r w:rsidRPr="00905B40">
        <w:rPr>
          <w:rFonts w:asciiTheme="minorHAnsi" w:hAnsiTheme="minorHAnsi"/>
        </w:rPr>
        <w:t>.  Other organisations who are stakeholders (i.e. may have an interest in) your involvement in the SIA process (e.g. organisations which may contribute to the SIA process on this sector/technology, or at any rate may feel an entitlement to know that it is happening, and/or may have commercial interests).</w:t>
      </w:r>
    </w:p>
    <w:p w:rsidR="004E5B8F" w:rsidRPr="004E5B8F" w:rsidRDefault="004E5B8F" w:rsidP="004E5B8F">
      <w:pPr>
        <w:spacing w:before="120"/>
        <w:rPr>
          <w:rFonts w:asciiTheme="minorHAnsi" w:hAnsiTheme="minorHAnsi"/>
        </w:rPr>
      </w:pPr>
    </w:p>
    <w:p w:rsidR="00905B40" w:rsidRDefault="00905B40" w:rsidP="004E5B8F">
      <w:pPr>
        <w:pStyle w:val="ListParagraph"/>
        <w:numPr>
          <w:ilvl w:val="0"/>
          <w:numId w:val="19"/>
        </w:numPr>
        <w:spacing w:before="120"/>
        <w:ind w:left="993"/>
        <w:contextualSpacing w:val="0"/>
        <w:rPr>
          <w:rFonts w:asciiTheme="minorHAnsi" w:hAnsiTheme="minorHAnsi"/>
        </w:rPr>
      </w:pPr>
      <w:r w:rsidRPr="00905B40">
        <w:rPr>
          <w:rFonts w:asciiTheme="minorHAnsi" w:hAnsiTheme="minorHAnsi"/>
          <w:b/>
        </w:rPr>
        <w:t>Existing SIAs</w:t>
      </w:r>
      <w:r w:rsidRPr="00905B40">
        <w:rPr>
          <w:rFonts w:asciiTheme="minorHAnsi" w:hAnsiTheme="minorHAnsi"/>
        </w:rPr>
        <w:t xml:space="preserve"> sectors, technologies and regions.  To what extent does this </w:t>
      </w:r>
      <w:r>
        <w:rPr>
          <w:rFonts w:asciiTheme="minorHAnsi" w:hAnsiTheme="minorHAnsi"/>
        </w:rPr>
        <w:t>proposal</w:t>
      </w:r>
      <w:r w:rsidRPr="00905B40">
        <w:rPr>
          <w:rFonts w:asciiTheme="minorHAnsi" w:hAnsiTheme="minorHAnsi"/>
        </w:rPr>
        <w:t xml:space="preserve"> integrate</w:t>
      </w:r>
      <w:r w:rsidR="00020CFC">
        <w:rPr>
          <w:rFonts w:asciiTheme="minorHAnsi" w:hAnsiTheme="minorHAnsi"/>
        </w:rPr>
        <w:t xml:space="preserve"> and </w:t>
      </w:r>
      <w:r>
        <w:rPr>
          <w:rFonts w:asciiTheme="minorHAnsi" w:hAnsiTheme="minorHAnsi"/>
        </w:rPr>
        <w:t>overlap</w:t>
      </w:r>
      <w:r w:rsidRPr="00905B40">
        <w:rPr>
          <w:rFonts w:asciiTheme="minorHAnsi" w:hAnsiTheme="minorHAnsi"/>
        </w:rPr>
        <w:t xml:space="preserve"> with previous and current SIAs?</w:t>
      </w:r>
    </w:p>
    <w:p w:rsidR="004E5B8F" w:rsidRPr="004E5B8F" w:rsidRDefault="004E5B8F" w:rsidP="004E5B8F">
      <w:pPr>
        <w:spacing w:before="120"/>
        <w:rPr>
          <w:rFonts w:asciiTheme="minorHAnsi" w:hAnsiTheme="minorHAnsi"/>
        </w:rPr>
      </w:pPr>
    </w:p>
    <w:p w:rsidR="00905B40" w:rsidRPr="00905B40" w:rsidRDefault="00905B40" w:rsidP="004E5B8F">
      <w:pPr>
        <w:pStyle w:val="ListParagraph"/>
        <w:numPr>
          <w:ilvl w:val="0"/>
          <w:numId w:val="19"/>
        </w:numPr>
        <w:spacing w:before="120"/>
        <w:ind w:left="993"/>
        <w:contextualSpacing w:val="0"/>
        <w:rPr>
          <w:rFonts w:asciiTheme="minorHAnsi" w:hAnsiTheme="minorHAnsi"/>
        </w:rPr>
      </w:pPr>
      <w:r w:rsidRPr="00905B40">
        <w:rPr>
          <w:rFonts w:asciiTheme="minorHAnsi" w:hAnsiTheme="minorHAnsi"/>
          <w:b/>
        </w:rPr>
        <w:t>Report links</w:t>
      </w:r>
      <w:r w:rsidRPr="00905B40">
        <w:rPr>
          <w:rFonts w:asciiTheme="minorHAnsi" w:hAnsiTheme="minorHAnsi"/>
        </w:rPr>
        <w:t>.  Evidence is invited, to assist the evaluation of your EOI.  You are welcome to provide links to existing reports about the sector/technology which describe strengths, scale, potential, priorities…etc.</w:t>
      </w:r>
    </w:p>
    <w:p w:rsidR="0013270E" w:rsidRDefault="0013270E">
      <w:pPr>
        <w:rPr>
          <w:rFonts w:asciiTheme="minorHAnsi" w:hAnsiTheme="minorHAnsi"/>
        </w:rPr>
      </w:pPr>
    </w:p>
    <w:p w:rsidR="0013270E" w:rsidRDefault="0013270E">
      <w:pPr>
        <w:rPr>
          <w:rFonts w:asciiTheme="minorHAnsi" w:hAnsiTheme="minorHAnsi"/>
        </w:rPr>
      </w:pPr>
    </w:p>
    <w:p w:rsidR="00905B40" w:rsidRPr="00C2403C" w:rsidRDefault="00905B40" w:rsidP="00905B40">
      <w:pPr>
        <w:rPr>
          <w:rFonts w:ascii="Calibri" w:hAnsi="Calibri"/>
          <w:sz w:val="22"/>
          <w:szCs w:val="22"/>
        </w:rPr>
      </w:pPr>
      <w:r w:rsidRPr="00C2403C">
        <w:rPr>
          <w:rFonts w:ascii="Calibri" w:hAnsi="Calibri"/>
          <w:sz w:val="22"/>
          <w:szCs w:val="22"/>
        </w:rPr>
        <w:t xml:space="preserve">To discuss interest prior to submission contact Matt Smart, Knowledge Exchange and Impact Team (KEIT), Research Services, University of Oxford, 5 Worcester Street.  </w:t>
      </w:r>
    </w:p>
    <w:p w:rsidR="00905B40" w:rsidRPr="00C2403C" w:rsidRDefault="00905B40" w:rsidP="00905B40">
      <w:pPr>
        <w:rPr>
          <w:rFonts w:ascii="Calibri" w:hAnsi="Calibri"/>
          <w:sz w:val="22"/>
          <w:szCs w:val="22"/>
        </w:rPr>
      </w:pPr>
      <w:r w:rsidRPr="00C2403C">
        <w:rPr>
          <w:rFonts w:ascii="Calibri" w:hAnsi="Calibri"/>
          <w:sz w:val="22"/>
          <w:szCs w:val="22"/>
        </w:rPr>
        <w:t xml:space="preserve">+44 (0)7500 118791 / +44 (0)1865 270158   </w:t>
      </w:r>
      <w:hyperlink r:id="rId34" w:history="1">
        <w:r w:rsidRPr="00C2403C">
          <w:rPr>
            <w:rStyle w:val="Hyperlink"/>
            <w:rFonts w:ascii="Calibri" w:hAnsi="Calibri"/>
            <w:sz w:val="22"/>
            <w:szCs w:val="22"/>
          </w:rPr>
          <w:t>matthew.smart@admin.ox.ac.uk</w:t>
        </w:r>
      </w:hyperlink>
      <w:r w:rsidRPr="00C2403C">
        <w:rPr>
          <w:rFonts w:ascii="Calibri" w:hAnsi="Calibri"/>
          <w:sz w:val="22"/>
          <w:szCs w:val="22"/>
        </w:rPr>
        <w:t xml:space="preserve"> </w:t>
      </w:r>
    </w:p>
    <w:sectPr w:rsidR="00905B40" w:rsidRPr="00C2403C" w:rsidSect="00C86AC2">
      <w:headerReference w:type="default" r:id="rId35"/>
      <w:footerReference w:type="default" r:id="rId36"/>
      <w:pgSz w:w="11906" w:h="16838"/>
      <w:pgMar w:top="2155" w:right="1440"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24" w:rsidRDefault="00EC6B24" w:rsidP="000D1AD1">
      <w:r>
        <w:separator/>
      </w:r>
    </w:p>
  </w:endnote>
  <w:endnote w:type="continuationSeparator" w:id="0">
    <w:p w:rsidR="00EC6B24" w:rsidRDefault="00EC6B24" w:rsidP="000D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24" w:rsidRPr="004354D4" w:rsidRDefault="00EC6B24">
    <w:pPr>
      <w:pStyle w:val="Footer"/>
      <w:pBdr>
        <w:top w:val="thinThickSmallGap" w:sz="24" w:space="1" w:color="622423" w:themeColor="accent2" w:themeShade="7F"/>
      </w:pBdr>
      <w:rPr>
        <w:rFonts w:ascii="Calibri" w:eastAsiaTheme="majorEastAsia" w:hAnsi="Calibri" w:cstheme="majorBidi"/>
        <w:sz w:val="22"/>
      </w:rPr>
    </w:pPr>
    <w:r w:rsidRPr="00157AD0">
      <w:rPr>
        <w:rFonts w:ascii="Calibri" w:eastAsiaTheme="majorEastAsia" w:hAnsi="Calibri" w:cstheme="majorBidi"/>
        <w:color w:val="A6A6A6" w:themeColor="background1" w:themeShade="A6"/>
        <w:sz w:val="16"/>
        <w:szCs w:val="16"/>
      </w:rPr>
      <w:fldChar w:fldCharType="begin"/>
    </w:r>
    <w:r w:rsidRPr="00157AD0">
      <w:rPr>
        <w:rFonts w:ascii="Calibri" w:eastAsiaTheme="majorEastAsia" w:hAnsi="Calibri" w:cstheme="majorBidi"/>
        <w:color w:val="A6A6A6" w:themeColor="background1" w:themeShade="A6"/>
        <w:sz w:val="16"/>
        <w:szCs w:val="16"/>
      </w:rPr>
      <w:instrText xml:space="preserve"> FILENAME   \* MERGEFORMAT </w:instrText>
    </w:r>
    <w:r w:rsidRPr="00157AD0">
      <w:rPr>
        <w:rFonts w:ascii="Calibri" w:eastAsiaTheme="majorEastAsia" w:hAnsi="Calibri" w:cstheme="majorBidi"/>
        <w:color w:val="A6A6A6" w:themeColor="background1" w:themeShade="A6"/>
        <w:sz w:val="16"/>
        <w:szCs w:val="16"/>
      </w:rPr>
      <w:fldChar w:fldCharType="separate"/>
    </w:r>
    <w:r>
      <w:rPr>
        <w:rFonts w:ascii="Calibri" w:eastAsiaTheme="majorEastAsia" w:hAnsi="Calibri" w:cstheme="majorBidi"/>
        <w:noProof/>
        <w:color w:val="A6A6A6" w:themeColor="background1" w:themeShade="A6"/>
        <w:sz w:val="16"/>
        <w:szCs w:val="16"/>
      </w:rPr>
      <w:t>SIA OTTA Oxfordshire SIA2018 Call for EOIs.docx</w:t>
    </w:r>
    <w:r w:rsidRPr="00157AD0">
      <w:rPr>
        <w:rFonts w:ascii="Calibri" w:eastAsiaTheme="majorEastAsia" w:hAnsi="Calibri" w:cstheme="majorBidi"/>
        <w:color w:val="A6A6A6" w:themeColor="background1" w:themeShade="A6"/>
        <w:sz w:val="16"/>
        <w:szCs w:val="16"/>
      </w:rPr>
      <w:fldChar w:fldCharType="end"/>
    </w:r>
    <w:r>
      <w:rPr>
        <w:rFonts w:ascii="Calibri" w:eastAsiaTheme="majorEastAsia" w:hAnsi="Calibri" w:cstheme="majorBidi"/>
        <w:sz w:val="22"/>
      </w:rPr>
      <w:t xml:space="preserve">  </w:t>
    </w:r>
    <w:r w:rsidRPr="004354D4">
      <w:rPr>
        <w:rFonts w:ascii="Calibri" w:eastAsiaTheme="majorEastAsia" w:hAnsi="Calibri" w:cstheme="majorBidi"/>
        <w:sz w:val="22"/>
      </w:rPr>
      <w:ptab w:relativeTo="margin" w:alignment="right" w:leader="none"/>
    </w:r>
    <w:r w:rsidRPr="004354D4">
      <w:rPr>
        <w:rFonts w:ascii="Calibri" w:eastAsiaTheme="majorEastAsia" w:hAnsi="Calibri" w:cstheme="majorBidi"/>
        <w:sz w:val="22"/>
      </w:rPr>
      <w:t xml:space="preserve">Page </w:t>
    </w:r>
    <w:r w:rsidRPr="004354D4">
      <w:rPr>
        <w:rFonts w:ascii="Calibri" w:eastAsiaTheme="minorEastAsia" w:hAnsi="Calibri" w:cstheme="minorBidi"/>
        <w:sz w:val="22"/>
      </w:rPr>
      <w:fldChar w:fldCharType="begin"/>
    </w:r>
    <w:r w:rsidRPr="004354D4">
      <w:rPr>
        <w:rFonts w:ascii="Calibri" w:hAnsi="Calibri"/>
        <w:sz w:val="22"/>
      </w:rPr>
      <w:instrText xml:space="preserve"> PAGE   \* MERGEFORMAT </w:instrText>
    </w:r>
    <w:r w:rsidRPr="004354D4">
      <w:rPr>
        <w:rFonts w:ascii="Calibri" w:eastAsiaTheme="minorEastAsia" w:hAnsi="Calibri" w:cstheme="minorBidi"/>
        <w:sz w:val="22"/>
      </w:rPr>
      <w:fldChar w:fldCharType="separate"/>
    </w:r>
    <w:r w:rsidR="004B4C83" w:rsidRPr="004B4C83">
      <w:rPr>
        <w:rFonts w:ascii="Calibri" w:eastAsiaTheme="majorEastAsia" w:hAnsi="Calibri" w:cstheme="majorBidi"/>
        <w:noProof/>
        <w:sz w:val="22"/>
      </w:rPr>
      <w:t>7</w:t>
    </w:r>
    <w:r w:rsidRPr="004354D4">
      <w:rPr>
        <w:rFonts w:ascii="Calibri" w:eastAsiaTheme="majorEastAsia" w:hAnsi="Calibri" w:cstheme="majorBidi"/>
        <w:noProof/>
        <w:sz w:val="22"/>
      </w:rPr>
      <w:fldChar w:fldCharType="end"/>
    </w:r>
  </w:p>
  <w:p w:rsidR="00EC6B24" w:rsidRDefault="00EC6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24" w:rsidRDefault="00EC6B24" w:rsidP="000D1AD1">
      <w:r>
        <w:separator/>
      </w:r>
    </w:p>
  </w:footnote>
  <w:footnote w:type="continuationSeparator" w:id="0">
    <w:p w:rsidR="00EC6B24" w:rsidRDefault="00EC6B24" w:rsidP="000D1AD1">
      <w:r>
        <w:continuationSeparator/>
      </w:r>
    </w:p>
  </w:footnote>
  <w:footnote w:id="1">
    <w:p w:rsidR="00EC6B24" w:rsidRPr="00DB3F7F" w:rsidRDefault="00EC6B24" w:rsidP="00665A00">
      <w:pPr>
        <w:pStyle w:val="FootnoteText"/>
        <w:rPr>
          <w:rFonts w:asciiTheme="minorHAnsi" w:hAnsiTheme="minorHAnsi"/>
        </w:rPr>
      </w:pPr>
      <w:r w:rsidRPr="00DB3F7F">
        <w:rPr>
          <w:rStyle w:val="FootnoteReference"/>
          <w:rFonts w:asciiTheme="minorHAnsi" w:hAnsiTheme="minorHAnsi"/>
        </w:rPr>
        <w:footnoteRef/>
      </w:r>
      <w:r w:rsidRPr="00DB3F7F">
        <w:rPr>
          <w:rFonts w:asciiTheme="minorHAnsi" w:hAnsiTheme="minorHAnsi"/>
        </w:rPr>
        <w:t xml:space="preserve"> BEIS is the UK Government’s </w:t>
      </w:r>
      <w:hyperlink r:id="rId1" w:history="1">
        <w:r w:rsidRPr="00DB3F7F">
          <w:rPr>
            <w:rStyle w:val="Hyperlink"/>
            <w:rFonts w:asciiTheme="minorHAnsi" w:hAnsiTheme="minorHAnsi"/>
          </w:rPr>
          <w:t>Department for Business, Energy &amp; Industrial Strategy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07" w:rsidRDefault="00020CFC" w:rsidP="00603807">
    <w:pPr>
      <w:pStyle w:val="Header"/>
      <w:pBdr>
        <w:bottom w:val="single" w:sz="12" w:space="1" w:color="auto"/>
      </w:pBdr>
    </w:pPr>
    <w:r>
      <w:rPr>
        <w:noProof/>
        <w:lang w:eastAsia="en-GB"/>
      </w:rPr>
      <w:t xml:space="preserve">                         </w:t>
    </w:r>
    <w:r w:rsidR="00EC6B24">
      <w:rPr>
        <w:noProof/>
        <w:lang w:eastAsia="en-GB"/>
      </w:rPr>
      <w:drawing>
        <wp:inline distT="0" distB="0" distL="0" distR="0" wp14:anchorId="5B8F5DC5" wp14:editId="260D3F69">
          <wp:extent cx="933855" cy="41230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LEP Logo - Standard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371" cy="421806"/>
                  </a:xfrm>
                  <a:prstGeom prst="rect">
                    <a:avLst/>
                  </a:prstGeom>
                </pic:spPr>
              </pic:pic>
            </a:graphicData>
          </a:graphic>
        </wp:inline>
      </w:drawing>
    </w:r>
    <w:r>
      <w:rPr>
        <w:noProof/>
        <w:lang w:eastAsia="en-GB"/>
      </w:rPr>
      <w:t xml:space="preserve">         </w:t>
    </w:r>
    <w:r>
      <w:rPr>
        <w:noProof/>
        <w:lang w:eastAsia="en-GB"/>
      </w:rPr>
      <w:drawing>
        <wp:inline distT="0" distB="0" distL="0" distR="0" wp14:anchorId="7F0EEAD1" wp14:editId="7A5345E3">
          <wp:extent cx="1016799" cy="31484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_brand3_pos_rect.gif"/>
                  <pic:cNvPicPr/>
                </pic:nvPicPr>
                <pic:blipFill>
                  <a:blip r:embed="rId2">
                    <a:extLst>
                      <a:ext uri="{28A0092B-C50C-407E-A947-70E740481C1C}">
                        <a14:useLocalDpi xmlns:a14="http://schemas.microsoft.com/office/drawing/2010/main" val="0"/>
                      </a:ext>
                    </a:extLst>
                  </a:blip>
                  <a:stretch>
                    <a:fillRect/>
                  </a:stretch>
                </pic:blipFill>
                <pic:spPr>
                  <a:xfrm>
                    <a:off x="0" y="0"/>
                    <a:ext cx="1059464" cy="328058"/>
                  </a:xfrm>
                  <a:prstGeom prst="rect">
                    <a:avLst/>
                  </a:prstGeom>
                </pic:spPr>
              </pic:pic>
            </a:graphicData>
          </a:graphic>
        </wp:inline>
      </w:drawing>
    </w:r>
    <w:r>
      <w:rPr>
        <w:noProof/>
        <w:lang w:eastAsia="en-GB"/>
      </w:rPr>
      <w:t xml:space="preserve">      </w:t>
    </w:r>
    <w:r>
      <w:rPr>
        <w:noProof/>
        <w:lang w:eastAsia="en-GB"/>
      </w:rPr>
      <w:drawing>
        <wp:inline distT="0" distB="0" distL="0" distR="0" wp14:anchorId="00D0E9FD" wp14:editId="69AD514B">
          <wp:extent cx="895350" cy="500894"/>
          <wp:effectExtent l="0" t="0" r="0" b="0"/>
          <wp:docPr id="1073741842" name="Pictur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450" cy="504866"/>
                  </a:xfrm>
                  <a:prstGeom prst="rect">
                    <a:avLst/>
                  </a:prstGeom>
                  <a:noFill/>
                </pic:spPr>
              </pic:pic>
            </a:graphicData>
          </a:graphic>
        </wp:inline>
      </w:drawing>
    </w:r>
    <w:r w:rsidR="00EC6B24">
      <w:rPr>
        <w:noProof/>
        <w:lang w:eastAsia="en-GB"/>
      </w:rPr>
      <w:t xml:space="preserve">                 </w:t>
    </w:r>
  </w:p>
  <w:p w:rsidR="00603807" w:rsidRPr="00603807" w:rsidRDefault="00603807" w:rsidP="00603807">
    <w:pPr>
      <w:pStyle w:val="Header"/>
      <w:pBdr>
        <w:bottom w:val="single" w:sz="12"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53D4"/>
    <w:multiLevelType w:val="hybridMultilevel"/>
    <w:tmpl w:val="28C6A5CE"/>
    <w:lvl w:ilvl="0" w:tplc="6A2CA360">
      <w:start w:val="56"/>
      <w:numFmt w:val="bullet"/>
      <w:lvlText w:val="-"/>
      <w:lvlJc w:val="left"/>
      <w:pPr>
        <w:ind w:left="1440" w:hanging="72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650ABE"/>
    <w:multiLevelType w:val="hybridMultilevel"/>
    <w:tmpl w:val="60E0CDA6"/>
    <w:lvl w:ilvl="0" w:tplc="DE760F1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89D"/>
    <w:multiLevelType w:val="hybridMultilevel"/>
    <w:tmpl w:val="6518A2D6"/>
    <w:lvl w:ilvl="0" w:tplc="F27E8F28">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16DB8"/>
    <w:multiLevelType w:val="hybridMultilevel"/>
    <w:tmpl w:val="F9A03A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866160"/>
    <w:multiLevelType w:val="hybridMultilevel"/>
    <w:tmpl w:val="214CA718"/>
    <w:lvl w:ilvl="0" w:tplc="A0DC866A">
      <w:start w:val="56"/>
      <w:numFmt w:val="bullet"/>
      <w:lvlText w:val="-"/>
      <w:lvlJc w:val="left"/>
      <w:pPr>
        <w:ind w:left="1440" w:hanging="72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52682"/>
    <w:multiLevelType w:val="hybridMultilevel"/>
    <w:tmpl w:val="0D944C88"/>
    <w:lvl w:ilvl="0" w:tplc="572EF888">
      <w:start w:val="1"/>
      <w:numFmt w:val="bullet"/>
      <w:lvlText w:val=""/>
      <w:lvlJc w:val="left"/>
      <w:pPr>
        <w:ind w:left="720" w:hanging="360"/>
      </w:pPr>
      <w:rPr>
        <w:rFonts w:ascii="Symbol" w:hAnsi="Symbol" w:hint="default"/>
        <w:color w:val="BFBFBF" w:themeColor="background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A3533"/>
    <w:multiLevelType w:val="hybridMultilevel"/>
    <w:tmpl w:val="5808BF84"/>
    <w:lvl w:ilvl="0" w:tplc="572EF888">
      <w:start w:val="1"/>
      <w:numFmt w:val="bullet"/>
      <w:lvlText w:val=""/>
      <w:lvlJc w:val="left"/>
      <w:pPr>
        <w:ind w:left="720" w:hanging="360"/>
      </w:pPr>
      <w:rPr>
        <w:rFonts w:ascii="Symbol" w:hAnsi="Symbol" w:hint="default"/>
        <w:color w:val="BFBFBF" w:themeColor="background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15B7E"/>
    <w:multiLevelType w:val="hybridMultilevel"/>
    <w:tmpl w:val="9A38F6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5361716A"/>
    <w:multiLevelType w:val="hybridMultilevel"/>
    <w:tmpl w:val="A928E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76B74"/>
    <w:multiLevelType w:val="hybridMultilevel"/>
    <w:tmpl w:val="27BA759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5E1C1451"/>
    <w:multiLevelType w:val="hybridMultilevel"/>
    <w:tmpl w:val="C70EDC72"/>
    <w:lvl w:ilvl="0" w:tplc="C2FCD2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B1730"/>
    <w:multiLevelType w:val="hybridMultilevel"/>
    <w:tmpl w:val="A4F25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D0028"/>
    <w:multiLevelType w:val="hybridMultilevel"/>
    <w:tmpl w:val="606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5319E"/>
    <w:multiLevelType w:val="hybridMultilevel"/>
    <w:tmpl w:val="6B9CAC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FB965BC"/>
    <w:multiLevelType w:val="hybridMultilevel"/>
    <w:tmpl w:val="60E0CDA6"/>
    <w:lvl w:ilvl="0" w:tplc="DE760F1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D356D"/>
    <w:multiLevelType w:val="hybridMultilevel"/>
    <w:tmpl w:val="B1EC4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0E36BE"/>
    <w:multiLevelType w:val="hybridMultilevel"/>
    <w:tmpl w:val="5F2A4E06"/>
    <w:lvl w:ilvl="0" w:tplc="06DA4F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E5511"/>
    <w:multiLevelType w:val="hybridMultilevel"/>
    <w:tmpl w:val="6F4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1"/>
  </w:num>
  <w:num w:numId="5">
    <w:abstractNumId w:val="5"/>
  </w:num>
  <w:num w:numId="6">
    <w:abstractNumId w:val="11"/>
  </w:num>
  <w:num w:numId="7">
    <w:abstractNumId w:val="4"/>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7"/>
  </w:num>
  <w:num w:numId="13">
    <w:abstractNumId w:val="13"/>
  </w:num>
  <w:num w:numId="14">
    <w:abstractNumId w:val="17"/>
  </w:num>
  <w:num w:numId="15">
    <w:abstractNumId w:val="8"/>
  </w:num>
  <w:num w:numId="16">
    <w:abstractNumId w:val="15"/>
  </w:num>
  <w:num w:numId="17">
    <w:abstractNumId w:val="12"/>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D1"/>
    <w:rsid w:val="00001A91"/>
    <w:rsid w:val="00007851"/>
    <w:rsid w:val="00020CFC"/>
    <w:rsid w:val="00022B38"/>
    <w:rsid w:val="00034B7D"/>
    <w:rsid w:val="0005274F"/>
    <w:rsid w:val="00057269"/>
    <w:rsid w:val="000757C1"/>
    <w:rsid w:val="000871D1"/>
    <w:rsid w:val="000B24F3"/>
    <w:rsid w:val="000B4310"/>
    <w:rsid w:val="000C5AFC"/>
    <w:rsid w:val="000D0759"/>
    <w:rsid w:val="000D0C4C"/>
    <w:rsid w:val="000D19FE"/>
    <w:rsid w:val="000D1AD1"/>
    <w:rsid w:val="000F6250"/>
    <w:rsid w:val="00117A9C"/>
    <w:rsid w:val="0013270E"/>
    <w:rsid w:val="00157AD0"/>
    <w:rsid w:val="00163F8B"/>
    <w:rsid w:val="0017256A"/>
    <w:rsid w:val="00180A5C"/>
    <w:rsid w:val="001954AD"/>
    <w:rsid w:val="001A426E"/>
    <w:rsid w:val="001A719D"/>
    <w:rsid w:val="001C312B"/>
    <w:rsid w:val="001C516F"/>
    <w:rsid w:val="001F0029"/>
    <w:rsid w:val="00200788"/>
    <w:rsid w:val="00241A32"/>
    <w:rsid w:val="002531E6"/>
    <w:rsid w:val="00253BCD"/>
    <w:rsid w:val="00257E16"/>
    <w:rsid w:val="00257EFD"/>
    <w:rsid w:val="00261AF3"/>
    <w:rsid w:val="002840F9"/>
    <w:rsid w:val="00287B61"/>
    <w:rsid w:val="0029309B"/>
    <w:rsid w:val="002C7691"/>
    <w:rsid w:val="002D3E8B"/>
    <w:rsid w:val="002D40C9"/>
    <w:rsid w:val="002F3514"/>
    <w:rsid w:val="0032175D"/>
    <w:rsid w:val="00323734"/>
    <w:rsid w:val="00323E2D"/>
    <w:rsid w:val="00342870"/>
    <w:rsid w:val="00364ECA"/>
    <w:rsid w:val="003771AC"/>
    <w:rsid w:val="0038274E"/>
    <w:rsid w:val="00383D12"/>
    <w:rsid w:val="003A4121"/>
    <w:rsid w:val="003B3812"/>
    <w:rsid w:val="003B4A1C"/>
    <w:rsid w:val="003B6345"/>
    <w:rsid w:val="003C0AB7"/>
    <w:rsid w:val="004000D7"/>
    <w:rsid w:val="00431F06"/>
    <w:rsid w:val="00432BB9"/>
    <w:rsid w:val="004331DC"/>
    <w:rsid w:val="004354D4"/>
    <w:rsid w:val="00435751"/>
    <w:rsid w:val="004378A6"/>
    <w:rsid w:val="004448C0"/>
    <w:rsid w:val="004641B6"/>
    <w:rsid w:val="00471E59"/>
    <w:rsid w:val="0047471E"/>
    <w:rsid w:val="004B4C83"/>
    <w:rsid w:val="004D2854"/>
    <w:rsid w:val="004E5B8F"/>
    <w:rsid w:val="004F08D6"/>
    <w:rsid w:val="00504E43"/>
    <w:rsid w:val="005512F3"/>
    <w:rsid w:val="00555E24"/>
    <w:rsid w:val="0057285E"/>
    <w:rsid w:val="00595816"/>
    <w:rsid w:val="005C063A"/>
    <w:rsid w:val="005C25B8"/>
    <w:rsid w:val="005C2D03"/>
    <w:rsid w:val="00603807"/>
    <w:rsid w:val="00660241"/>
    <w:rsid w:val="00665A00"/>
    <w:rsid w:val="006849F6"/>
    <w:rsid w:val="00694873"/>
    <w:rsid w:val="006A545C"/>
    <w:rsid w:val="006D7D44"/>
    <w:rsid w:val="006E2BE5"/>
    <w:rsid w:val="007346F6"/>
    <w:rsid w:val="00744075"/>
    <w:rsid w:val="007440B9"/>
    <w:rsid w:val="00770199"/>
    <w:rsid w:val="007908F4"/>
    <w:rsid w:val="007D5921"/>
    <w:rsid w:val="007E110D"/>
    <w:rsid w:val="007E2CFD"/>
    <w:rsid w:val="007E45C5"/>
    <w:rsid w:val="007F4711"/>
    <w:rsid w:val="008022A1"/>
    <w:rsid w:val="00806384"/>
    <w:rsid w:val="00811D09"/>
    <w:rsid w:val="00841A29"/>
    <w:rsid w:val="008526C5"/>
    <w:rsid w:val="00870085"/>
    <w:rsid w:val="0088562F"/>
    <w:rsid w:val="008B4D91"/>
    <w:rsid w:val="008B67CB"/>
    <w:rsid w:val="008D4E8E"/>
    <w:rsid w:val="008F533B"/>
    <w:rsid w:val="008F724A"/>
    <w:rsid w:val="009026CF"/>
    <w:rsid w:val="00905B40"/>
    <w:rsid w:val="009240B6"/>
    <w:rsid w:val="00952FDC"/>
    <w:rsid w:val="009530D9"/>
    <w:rsid w:val="00972CA7"/>
    <w:rsid w:val="009A07C6"/>
    <w:rsid w:val="009A635A"/>
    <w:rsid w:val="009C0AB5"/>
    <w:rsid w:val="009D1F99"/>
    <w:rsid w:val="009F0817"/>
    <w:rsid w:val="009F700A"/>
    <w:rsid w:val="00A31009"/>
    <w:rsid w:val="00A540C9"/>
    <w:rsid w:val="00A84068"/>
    <w:rsid w:val="00A903EB"/>
    <w:rsid w:val="00AA3DE6"/>
    <w:rsid w:val="00AF33F2"/>
    <w:rsid w:val="00AF3C6D"/>
    <w:rsid w:val="00B14152"/>
    <w:rsid w:val="00B43E81"/>
    <w:rsid w:val="00B5626B"/>
    <w:rsid w:val="00B56F12"/>
    <w:rsid w:val="00B81AAF"/>
    <w:rsid w:val="00B9545B"/>
    <w:rsid w:val="00BD64EF"/>
    <w:rsid w:val="00BF0003"/>
    <w:rsid w:val="00C2403C"/>
    <w:rsid w:val="00C5163D"/>
    <w:rsid w:val="00C545A5"/>
    <w:rsid w:val="00C86AC2"/>
    <w:rsid w:val="00CA0564"/>
    <w:rsid w:val="00CC0990"/>
    <w:rsid w:val="00D13DC9"/>
    <w:rsid w:val="00D239D5"/>
    <w:rsid w:val="00D3369B"/>
    <w:rsid w:val="00D45AD0"/>
    <w:rsid w:val="00D47507"/>
    <w:rsid w:val="00D52873"/>
    <w:rsid w:val="00D61A55"/>
    <w:rsid w:val="00D811E4"/>
    <w:rsid w:val="00DB3F7F"/>
    <w:rsid w:val="00DD2FFD"/>
    <w:rsid w:val="00DD47BE"/>
    <w:rsid w:val="00DD656A"/>
    <w:rsid w:val="00E00CFC"/>
    <w:rsid w:val="00E139D0"/>
    <w:rsid w:val="00E160A1"/>
    <w:rsid w:val="00E6381E"/>
    <w:rsid w:val="00E703B2"/>
    <w:rsid w:val="00E743CF"/>
    <w:rsid w:val="00E8252D"/>
    <w:rsid w:val="00E836C8"/>
    <w:rsid w:val="00E84FCD"/>
    <w:rsid w:val="00EC5718"/>
    <w:rsid w:val="00EC6B24"/>
    <w:rsid w:val="00EE353C"/>
    <w:rsid w:val="00EF4723"/>
    <w:rsid w:val="00F213C2"/>
    <w:rsid w:val="00F264B0"/>
    <w:rsid w:val="00F35826"/>
    <w:rsid w:val="00F92ADF"/>
    <w:rsid w:val="00FA360A"/>
    <w:rsid w:val="00FA56B2"/>
    <w:rsid w:val="00FD0FAA"/>
    <w:rsid w:val="00FD3A85"/>
    <w:rsid w:val="00FE2B1C"/>
    <w:rsid w:val="00FF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14CC606-A691-4EF2-A272-1B2D6F0F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0D1A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7C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A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AD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D1A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D1AD1"/>
    <w:pPr>
      <w:tabs>
        <w:tab w:val="center" w:pos="4513"/>
        <w:tab w:val="right" w:pos="9026"/>
      </w:tabs>
    </w:pPr>
  </w:style>
  <w:style w:type="character" w:customStyle="1" w:styleId="HeaderChar">
    <w:name w:val="Header Char"/>
    <w:basedOn w:val="DefaultParagraphFont"/>
    <w:link w:val="Header"/>
    <w:uiPriority w:val="99"/>
    <w:rsid w:val="000D1AD1"/>
  </w:style>
  <w:style w:type="paragraph" w:styleId="Footer">
    <w:name w:val="footer"/>
    <w:basedOn w:val="Normal"/>
    <w:link w:val="FooterChar"/>
    <w:uiPriority w:val="99"/>
    <w:unhideWhenUsed/>
    <w:rsid w:val="000D1AD1"/>
    <w:pPr>
      <w:tabs>
        <w:tab w:val="center" w:pos="4513"/>
        <w:tab w:val="right" w:pos="9026"/>
      </w:tabs>
    </w:pPr>
  </w:style>
  <w:style w:type="character" w:customStyle="1" w:styleId="FooterChar">
    <w:name w:val="Footer Char"/>
    <w:basedOn w:val="DefaultParagraphFont"/>
    <w:link w:val="Footer"/>
    <w:uiPriority w:val="99"/>
    <w:rsid w:val="000D1AD1"/>
  </w:style>
  <w:style w:type="paragraph" w:styleId="BalloonText">
    <w:name w:val="Balloon Text"/>
    <w:basedOn w:val="Normal"/>
    <w:link w:val="BalloonTextChar"/>
    <w:uiPriority w:val="99"/>
    <w:semiHidden/>
    <w:unhideWhenUsed/>
    <w:rsid w:val="000D1AD1"/>
    <w:rPr>
      <w:rFonts w:ascii="Tahoma" w:hAnsi="Tahoma" w:cs="Tahoma"/>
      <w:sz w:val="16"/>
      <w:szCs w:val="16"/>
    </w:rPr>
  </w:style>
  <w:style w:type="character" w:customStyle="1" w:styleId="BalloonTextChar">
    <w:name w:val="Balloon Text Char"/>
    <w:basedOn w:val="DefaultParagraphFont"/>
    <w:link w:val="BalloonText"/>
    <w:uiPriority w:val="99"/>
    <w:semiHidden/>
    <w:rsid w:val="000D1AD1"/>
    <w:rPr>
      <w:rFonts w:ascii="Tahoma" w:hAnsi="Tahoma" w:cs="Tahoma"/>
      <w:sz w:val="16"/>
      <w:szCs w:val="16"/>
    </w:rPr>
  </w:style>
  <w:style w:type="character" w:customStyle="1" w:styleId="Heading2Char">
    <w:name w:val="Heading 2 Char"/>
    <w:basedOn w:val="DefaultParagraphFont"/>
    <w:link w:val="Heading2"/>
    <w:uiPriority w:val="9"/>
    <w:rsid w:val="0088562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B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63D"/>
    <w:pPr>
      <w:ind w:left="720"/>
      <w:contextualSpacing/>
    </w:pPr>
  </w:style>
  <w:style w:type="character" w:styleId="CommentReference">
    <w:name w:val="annotation reference"/>
    <w:basedOn w:val="DefaultParagraphFont"/>
    <w:uiPriority w:val="99"/>
    <w:semiHidden/>
    <w:unhideWhenUsed/>
    <w:rsid w:val="001C312B"/>
    <w:rPr>
      <w:sz w:val="16"/>
      <w:szCs w:val="16"/>
    </w:rPr>
  </w:style>
  <w:style w:type="paragraph" w:styleId="CommentText">
    <w:name w:val="annotation text"/>
    <w:basedOn w:val="Normal"/>
    <w:link w:val="CommentTextChar"/>
    <w:uiPriority w:val="99"/>
    <w:semiHidden/>
    <w:unhideWhenUsed/>
    <w:rsid w:val="001C312B"/>
    <w:rPr>
      <w:sz w:val="20"/>
      <w:szCs w:val="20"/>
    </w:rPr>
  </w:style>
  <w:style w:type="character" w:customStyle="1" w:styleId="CommentTextChar">
    <w:name w:val="Comment Text Char"/>
    <w:basedOn w:val="DefaultParagraphFont"/>
    <w:link w:val="CommentText"/>
    <w:uiPriority w:val="99"/>
    <w:semiHidden/>
    <w:rsid w:val="001C312B"/>
    <w:rPr>
      <w:sz w:val="20"/>
      <w:szCs w:val="20"/>
    </w:rPr>
  </w:style>
  <w:style w:type="paragraph" w:styleId="CommentSubject">
    <w:name w:val="annotation subject"/>
    <w:basedOn w:val="CommentText"/>
    <w:next w:val="CommentText"/>
    <w:link w:val="CommentSubjectChar"/>
    <w:uiPriority w:val="99"/>
    <w:semiHidden/>
    <w:unhideWhenUsed/>
    <w:rsid w:val="001C312B"/>
    <w:rPr>
      <w:b/>
      <w:bCs/>
    </w:rPr>
  </w:style>
  <w:style w:type="character" w:customStyle="1" w:styleId="CommentSubjectChar">
    <w:name w:val="Comment Subject Char"/>
    <w:basedOn w:val="CommentTextChar"/>
    <w:link w:val="CommentSubject"/>
    <w:uiPriority w:val="99"/>
    <w:semiHidden/>
    <w:rsid w:val="001C312B"/>
    <w:rPr>
      <w:b/>
      <w:bCs/>
      <w:sz w:val="20"/>
      <w:szCs w:val="20"/>
    </w:rPr>
  </w:style>
  <w:style w:type="paragraph" w:styleId="Revision">
    <w:name w:val="Revision"/>
    <w:hidden/>
    <w:uiPriority w:val="99"/>
    <w:semiHidden/>
    <w:rsid w:val="0047471E"/>
  </w:style>
  <w:style w:type="character" w:customStyle="1" w:styleId="field-item-single">
    <w:name w:val="field-item-single"/>
    <w:basedOn w:val="DefaultParagraphFont"/>
    <w:rsid w:val="005C25B8"/>
  </w:style>
  <w:style w:type="paragraph" w:styleId="NormalWeb">
    <w:name w:val="Normal (Web)"/>
    <w:basedOn w:val="Normal"/>
    <w:uiPriority w:val="99"/>
    <w:semiHidden/>
    <w:unhideWhenUsed/>
    <w:rsid w:val="005C25B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757C1"/>
    <w:rPr>
      <w:color w:val="0000FF" w:themeColor="hyperlink"/>
      <w:u w:val="single"/>
    </w:rPr>
  </w:style>
  <w:style w:type="character" w:customStyle="1" w:styleId="Heading3Char">
    <w:name w:val="Heading 3 Char"/>
    <w:basedOn w:val="DefaultParagraphFont"/>
    <w:link w:val="Heading3"/>
    <w:uiPriority w:val="9"/>
    <w:semiHidden/>
    <w:rsid w:val="000757C1"/>
    <w:rPr>
      <w:rFonts w:asciiTheme="majorHAnsi" w:eastAsiaTheme="majorEastAsia" w:hAnsiTheme="majorHAnsi" w:cstheme="majorBidi"/>
      <w:color w:val="243F60" w:themeColor="accent1" w:themeShade="7F"/>
    </w:rPr>
  </w:style>
  <w:style w:type="character" w:customStyle="1" w:styleId="st">
    <w:name w:val="st"/>
    <w:basedOn w:val="DefaultParagraphFont"/>
    <w:rsid w:val="000757C1"/>
  </w:style>
  <w:style w:type="paragraph" w:styleId="FootnoteText">
    <w:name w:val="footnote text"/>
    <w:basedOn w:val="Normal"/>
    <w:link w:val="FootnoteTextChar"/>
    <w:uiPriority w:val="99"/>
    <w:semiHidden/>
    <w:unhideWhenUsed/>
    <w:rsid w:val="00DB3F7F"/>
    <w:rPr>
      <w:sz w:val="20"/>
      <w:szCs w:val="20"/>
    </w:rPr>
  </w:style>
  <w:style w:type="character" w:customStyle="1" w:styleId="FootnoteTextChar">
    <w:name w:val="Footnote Text Char"/>
    <w:basedOn w:val="DefaultParagraphFont"/>
    <w:link w:val="FootnoteText"/>
    <w:uiPriority w:val="99"/>
    <w:semiHidden/>
    <w:rsid w:val="00DB3F7F"/>
    <w:rPr>
      <w:sz w:val="20"/>
      <w:szCs w:val="20"/>
    </w:rPr>
  </w:style>
  <w:style w:type="character" w:styleId="FootnoteReference">
    <w:name w:val="footnote reference"/>
    <w:basedOn w:val="DefaultParagraphFont"/>
    <w:uiPriority w:val="99"/>
    <w:semiHidden/>
    <w:unhideWhenUsed/>
    <w:rsid w:val="00DB3F7F"/>
    <w:rPr>
      <w:vertAlign w:val="superscript"/>
    </w:rPr>
  </w:style>
  <w:style w:type="character" w:styleId="FollowedHyperlink">
    <w:name w:val="FollowedHyperlink"/>
    <w:basedOn w:val="DefaultParagraphFont"/>
    <w:uiPriority w:val="99"/>
    <w:semiHidden/>
    <w:unhideWhenUsed/>
    <w:rsid w:val="00694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7675">
      <w:bodyDiv w:val="1"/>
      <w:marLeft w:val="0"/>
      <w:marRight w:val="0"/>
      <w:marTop w:val="0"/>
      <w:marBottom w:val="0"/>
      <w:divBdr>
        <w:top w:val="none" w:sz="0" w:space="0" w:color="auto"/>
        <w:left w:val="none" w:sz="0" w:space="0" w:color="auto"/>
        <w:bottom w:val="none" w:sz="0" w:space="0" w:color="auto"/>
        <w:right w:val="none" w:sz="0" w:space="0" w:color="auto"/>
      </w:divBdr>
    </w:div>
    <w:div w:id="324867095">
      <w:bodyDiv w:val="1"/>
      <w:marLeft w:val="0"/>
      <w:marRight w:val="0"/>
      <w:marTop w:val="0"/>
      <w:marBottom w:val="0"/>
      <w:divBdr>
        <w:top w:val="none" w:sz="0" w:space="0" w:color="auto"/>
        <w:left w:val="none" w:sz="0" w:space="0" w:color="auto"/>
        <w:bottom w:val="none" w:sz="0" w:space="0" w:color="auto"/>
        <w:right w:val="none" w:sz="0" w:space="0" w:color="auto"/>
      </w:divBdr>
    </w:div>
    <w:div w:id="362249508">
      <w:bodyDiv w:val="1"/>
      <w:marLeft w:val="0"/>
      <w:marRight w:val="0"/>
      <w:marTop w:val="0"/>
      <w:marBottom w:val="0"/>
      <w:divBdr>
        <w:top w:val="none" w:sz="0" w:space="0" w:color="auto"/>
        <w:left w:val="none" w:sz="0" w:space="0" w:color="auto"/>
        <w:bottom w:val="none" w:sz="0" w:space="0" w:color="auto"/>
        <w:right w:val="none" w:sz="0" w:space="0" w:color="auto"/>
      </w:divBdr>
    </w:div>
    <w:div w:id="720861012">
      <w:bodyDiv w:val="1"/>
      <w:marLeft w:val="0"/>
      <w:marRight w:val="0"/>
      <w:marTop w:val="0"/>
      <w:marBottom w:val="0"/>
      <w:divBdr>
        <w:top w:val="none" w:sz="0" w:space="0" w:color="auto"/>
        <w:left w:val="none" w:sz="0" w:space="0" w:color="auto"/>
        <w:bottom w:val="none" w:sz="0" w:space="0" w:color="auto"/>
        <w:right w:val="none" w:sz="0" w:space="0" w:color="auto"/>
      </w:divBdr>
    </w:div>
    <w:div w:id="914437365">
      <w:bodyDiv w:val="1"/>
      <w:marLeft w:val="0"/>
      <w:marRight w:val="0"/>
      <w:marTop w:val="0"/>
      <w:marBottom w:val="0"/>
      <w:divBdr>
        <w:top w:val="none" w:sz="0" w:space="0" w:color="auto"/>
        <w:left w:val="none" w:sz="0" w:space="0" w:color="auto"/>
        <w:bottom w:val="none" w:sz="0" w:space="0" w:color="auto"/>
        <w:right w:val="none" w:sz="0" w:space="0" w:color="auto"/>
      </w:divBdr>
    </w:div>
    <w:div w:id="1062676324">
      <w:bodyDiv w:val="1"/>
      <w:marLeft w:val="0"/>
      <w:marRight w:val="0"/>
      <w:marTop w:val="0"/>
      <w:marBottom w:val="0"/>
      <w:divBdr>
        <w:top w:val="none" w:sz="0" w:space="0" w:color="auto"/>
        <w:left w:val="none" w:sz="0" w:space="0" w:color="auto"/>
        <w:bottom w:val="none" w:sz="0" w:space="0" w:color="auto"/>
        <w:right w:val="none" w:sz="0" w:space="0" w:color="auto"/>
      </w:divBdr>
    </w:div>
    <w:div w:id="1133017803">
      <w:bodyDiv w:val="1"/>
      <w:marLeft w:val="0"/>
      <w:marRight w:val="0"/>
      <w:marTop w:val="0"/>
      <w:marBottom w:val="0"/>
      <w:divBdr>
        <w:top w:val="none" w:sz="0" w:space="0" w:color="auto"/>
        <w:left w:val="none" w:sz="0" w:space="0" w:color="auto"/>
        <w:bottom w:val="none" w:sz="0" w:space="0" w:color="auto"/>
        <w:right w:val="none" w:sz="0" w:space="0" w:color="auto"/>
      </w:divBdr>
    </w:div>
    <w:div w:id="1663704731">
      <w:bodyDiv w:val="1"/>
      <w:marLeft w:val="0"/>
      <w:marRight w:val="0"/>
      <w:marTop w:val="0"/>
      <w:marBottom w:val="0"/>
      <w:divBdr>
        <w:top w:val="none" w:sz="0" w:space="0" w:color="auto"/>
        <w:left w:val="none" w:sz="0" w:space="0" w:color="auto"/>
        <w:bottom w:val="none" w:sz="0" w:space="0" w:color="auto"/>
        <w:right w:val="none" w:sz="0" w:space="0" w:color="auto"/>
      </w:divBdr>
    </w:div>
    <w:div w:id="1828206088">
      <w:bodyDiv w:val="1"/>
      <w:marLeft w:val="0"/>
      <w:marRight w:val="0"/>
      <w:marTop w:val="0"/>
      <w:marBottom w:val="0"/>
      <w:divBdr>
        <w:top w:val="none" w:sz="0" w:space="0" w:color="auto"/>
        <w:left w:val="none" w:sz="0" w:space="0" w:color="auto"/>
        <w:bottom w:val="none" w:sz="0" w:space="0" w:color="auto"/>
        <w:right w:val="none" w:sz="0" w:space="0" w:color="auto"/>
      </w:divBdr>
    </w:div>
    <w:div w:id="1869641579">
      <w:bodyDiv w:val="1"/>
      <w:marLeft w:val="0"/>
      <w:marRight w:val="0"/>
      <w:marTop w:val="0"/>
      <w:marBottom w:val="0"/>
      <w:divBdr>
        <w:top w:val="none" w:sz="0" w:space="0" w:color="auto"/>
        <w:left w:val="none" w:sz="0" w:space="0" w:color="auto"/>
        <w:bottom w:val="none" w:sz="0" w:space="0" w:color="auto"/>
        <w:right w:val="none" w:sz="0" w:space="0" w:color="auto"/>
      </w:divBdr>
    </w:div>
    <w:div w:id="1964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lep.com/content/oxfordshire%E2%80%99s-tech-cluster-lynchpin-uk-economy%E2%80%99s-competitiveness-global-stage-%E2%80%93-says-key" TargetMode="External"/><Relationship Id="rId13" Type="http://schemas.openxmlformats.org/officeDocument/2006/relationships/hyperlink" Target="https://www.gov.uk/government/publications/science-and-innovation-audits-first-wave-reports" TargetMode="External"/><Relationship Id="rId18" Type="http://schemas.openxmlformats.org/officeDocument/2006/relationships/hyperlink" Target="https://www.greatermanchester-ca.gov.uk/news/article/97/greater_manchester_and_east_cheshire_a_science_and_innovation_audit_report_sponsored_by_the_department_for_business_energy_and_amp_industrial_strategy" TargetMode="External"/><Relationship Id="rId26" Type="http://schemas.openxmlformats.org/officeDocument/2006/relationships/hyperlink" Target="https://leedscityregionmed.tech"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647784/BEIS_Document_Template_SIA.W2_Summary_Final.pdf" TargetMode="External"/><Relationship Id="rId34" Type="http://schemas.openxmlformats.org/officeDocument/2006/relationships/hyperlink" Target="mailto:matthew.smart@admin.ox.ac.uk"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www.sheffield.ac.uk/business/sia" TargetMode="External"/><Relationship Id="rId25" Type="http://schemas.openxmlformats.org/officeDocument/2006/relationships/hyperlink" Target="https://www.enterprisem3.org.uk/innovation-south-sia" TargetMode="External"/><Relationship Id="rId33" Type="http://schemas.openxmlformats.org/officeDocument/2006/relationships/hyperlink" Target="http://www.rcuk.ac.uk/media/news/1310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w4.ac.uk/sww-sia/" TargetMode="External"/><Relationship Id="rId20" Type="http://schemas.openxmlformats.org/officeDocument/2006/relationships/hyperlink" Target="https://www.gov.uk/government/publications/science-and-innovation-audits-second-reports-published" TargetMode="External"/><Relationship Id="rId29" Type="http://schemas.openxmlformats.org/officeDocument/2006/relationships/hyperlink" Target="http://www.oxfordshirelep.com/content/oxfordshire%E2%80%99s-tech-cluster-lynchpin-uk-economy%E2%80%99s-competitiveness-global-stage-%E2%80%93-says-k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smart@admin.ox.ac.uk" TargetMode="External"/><Relationship Id="rId24" Type="http://schemas.openxmlformats.org/officeDocument/2006/relationships/hyperlink" Target="http://glasgoweconomicleadership.com/publications/" TargetMode="External"/><Relationship Id="rId32" Type="http://schemas.openxmlformats.org/officeDocument/2006/relationships/hyperlink" Target="https://www.gov.uk/government/consultations/building-our-industrial-strateg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ac.uk/news/2016/report-points-to-digital-boost-for-economy" TargetMode="External"/><Relationship Id="rId23" Type="http://schemas.openxmlformats.org/officeDocument/2006/relationships/hyperlink" Target="http://www.gcgp.co.uk/east-england-sia/" TargetMode="External"/><Relationship Id="rId28" Type="http://schemas.openxmlformats.org/officeDocument/2006/relationships/hyperlink" Target="http://www.ncl.ac.uk/business/offshoreenergy/" TargetMode="External"/><Relationship Id="rId36" Type="http://schemas.openxmlformats.org/officeDocument/2006/relationships/footer" Target="footer1.xml"/><Relationship Id="rId10" Type="http://schemas.openxmlformats.org/officeDocument/2006/relationships/hyperlink" Target="mailto:phil.clare@admin.ox.ac.uk" TargetMode="External"/><Relationship Id="rId19" Type="http://schemas.openxmlformats.org/officeDocument/2006/relationships/hyperlink" Target="https://www.midlandsengine.org/our-five-themes/innovation/" TargetMode="External"/><Relationship Id="rId31" Type="http://schemas.openxmlformats.org/officeDocument/2006/relationships/hyperlink" Target="mailto:matthew.smart@admin.ox.ac.uk" TargetMode="External"/><Relationship Id="rId4" Type="http://schemas.openxmlformats.org/officeDocument/2006/relationships/settings" Target="settings.xml"/><Relationship Id="rId9" Type="http://schemas.openxmlformats.org/officeDocument/2006/relationships/hyperlink" Target="mailto:matthew.smart@admin.ox.ac.uk" TargetMode="External"/><Relationship Id="rId14" Type="http://schemas.openxmlformats.org/officeDocument/2006/relationships/hyperlink" Target="https://www.gov.uk/government/uploads/system/uploads/attachment_data/file/565261/science-innovation-audits-wave-1-summary-report.pdf" TargetMode="External"/><Relationship Id="rId22" Type="http://schemas.openxmlformats.org/officeDocument/2006/relationships/hyperlink" Target="https://www.york.ac.uk/research/the-bioeconomy-in-the-north-of-england-sia/" TargetMode="External"/><Relationship Id="rId27" Type="http://schemas.openxmlformats.org/officeDocument/2006/relationships/hyperlink" Target="https://www.liverpoollep.org/growth-sectors/innovation/lcrsia/" TargetMode="External"/><Relationship Id="rId30" Type="http://schemas.openxmlformats.org/officeDocument/2006/relationships/hyperlink" Target="http://smartspecialisationhub.org/sias-wave-3-hub-involved/"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organisations/department-for-business-energy-and-industrial-strateg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1CBE-B03E-48A1-93CB-CAD3A160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7</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dawn.pettis</dc:creator>
  <cp:lastModifiedBy>Matthew Smart</cp:lastModifiedBy>
  <cp:revision>14</cp:revision>
  <cp:lastPrinted>2016-08-16T09:30:00Z</cp:lastPrinted>
  <dcterms:created xsi:type="dcterms:W3CDTF">2017-10-11T09:35:00Z</dcterms:created>
  <dcterms:modified xsi:type="dcterms:W3CDTF">2017-11-02T12:08:00Z</dcterms:modified>
</cp:coreProperties>
</file>