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E8" w:rsidRPr="00EC7A33" w:rsidRDefault="005E3F39">
      <w:pPr>
        <w:spacing w:after="0"/>
        <w:rPr>
          <w:rFonts w:asciiTheme="minorHAnsi" w:hAnsiTheme="minorHAnsi" w:cs="Arial"/>
          <w:bCs/>
          <w:sz w:val="22"/>
          <w:szCs w:val="22"/>
        </w:rPr>
      </w:pPr>
      <w:r w:rsidRPr="00EC7A33">
        <w:rPr>
          <w:rFonts w:asciiTheme="minorHAnsi" w:hAnsiTheme="minorHAnsi" w:cs="Arial"/>
          <w:bCs/>
          <w:sz w:val="22"/>
          <w:szCs w:val="22"/>
        </w:rPr>
        <w:t>UNRESERVED OPEN</w:t>
      </w:r>
      <w:r w:rsidRPr="00EC7A33">
        <w:rPr>
          <w:rStyle w:val="FootnoteReference"/>
          <w:rFonts w:asciiTheme="minorHAnsi" w:hAnsiTheme="minorHAnsi" w:cs="Arial"/>
          <w:bCs/>
          <w:sz w:val="22"/>
          <w:szCs w:val="22"/>
        </w:rPr>
        <w:footnoteReference w:id="2"/>
      </w:r>
      <w:r w:rsidRPr="00EC7A33">
        <w:rPr>
          <w:rFonts w:asciiTheme="minorHAnsi" w:hAnsiTheme="minorHAnsi" w:cs="Arial"/>
          <w:bCs/>
          <w:sz w:val="22"/>
          <w:szCs w:val="22"/>
        </w:rPr>
        <w:t xml:space="preserve"> / UNRESERVED CONFIDENTIAL</w:t>
      </w:r>
      <w:r w:rsidR="008D0CFE" w:rsidRPr="00EC7A33">
        <w:rPr>
          <w:rStyle w:val="FootnoteReference"/>
          <w:rFonts w:asciiTheme="minorHAnsi" w:hAnsiTheme="minorHAnsi" w:cs="Arial"/>
          <w:bCs/>
          <w:sz w:val="22"/>
          <w:szCs w:val="22"/>
        </w:rPr>
        <w:footnoteReference w:id="3"/>
      </w:r>
      <w:r w:rsidRPr="00EC7A33">
        <w:rPr>
          <w:rFonts w:asciiTheme="minorHAnsi" w:hAnsiTheme="minorHAnsi" w:cs="Arial"/>
          <w:bCs/>
          <w:sz w:val="22"/>
          <w:szCs w:val="22"/>
        </w:rPr>
        <w:t xml:space="preserve"> / RESERVED CONFIDENTIAL</w:t>
      </w:r>
      <w:r w:rsidR="008D0CFE" w:rsidRPr="00EC7A33">
        <w:rPr>
          <w:rStyle w:val="FootnoteReference"/>
          <w:rFonts w:asciiTheme="minorHAnsi" w:hAnsiTheme="minorHAnsi" w:cs="Arial"/>
          <w:bCs/>
          <w:sz w:val="22"/>
          <w:szCs w:val="22"/>
        </w:rPr>
        <w:footnoteReference w:id="4"/>
      </w:r>
      <w:r w:rsidR="003372BD" w:rsidRPr="00EC7A33">
        <w:rPr>
          <w:rFonts w:asciiTheme="minorHAnsi" w:hAnsiTheme="minorHAnsi" w:cs="Arial"/>
          <w:bCs/>
          <w:sz w:val="22"/>
          <w:szCs w:val="22"/>
        </w:rPr>
        <w:t xml:space="preserve"> </w:t>
      </w:r>
      <w:r w:rsidR="003372BD" w:rsidRPr="00EC7A33">
        <w:rPr>
          <w:rFonts w:asciiTheme="minorHAnsi" w:hAnsiTheme="minorHAnsi" w:cs="Arial"/>
          <w:bCs/>
          <w:i/>
          <w:color w:val="FF0000"/>
          <w:sz w:val="22"/>
          <w:szCs w:val="22"/>
        </w:rPr>
        <w:t>(</w:t>
      </w:r>
      <w:r w:rsidRPr="00EC7A33">
        <w:rPr>
          <w:rFonts w:asciiTheme="minorHAnsi" w:hAnsiTheme="minorHAnsi" w:cs="Arial"/>
          <w:bCs/>
          <w:i/>
          <w:color w:val="FF0000"/>
          <w:sz w:val="22"/>
          <w:szCs w:val="22"/>
        </w:rPr>
        <w:t>Paper designation: delete as appropriate, see below</w:t>
      </w:r>
      <w:r w:rsidR="003372BD" w:rsidRPr="00EC7A33">
        <w:rPr>
          <w:rFonts w:asciiTheme="minorHAnsi" w:hAnsiTheme="minorHAnsi" w:cs="Arial"/>
          <w:bCs/>
          <w:i/>
          <w:color w:val="FF0000"/>
          <w:sz w:val="22"/>
          <w:szCs w:val="22"/>
        </w:rPr>
        <w:t>)</w:t>
      </w:r>
    </w:p>
    <w:p w:rsidR="00A34F80" w:rsidRPr="00EC7A33" w:rsidRDefault="00A34F80">
      <w:pPr>
        <w:pStyle w:val="Title"/>
        <w:rPr>
          <w:rFonts w:asciiTheme="minorHAnsi" w:hAnsiTheme="minorHAnsi"/>
          <w:sz w:val="22"/>
          <w:szCs w:val="22"/>
        </w:rPr>
      </w:pPr>
    </w:p>
    <w:p w:rsidR="005F47E8" w:rsidRPr="00EC7A33" w:rsidRDefault="003372BD" w:rsidP="00A34F80">
      <w:pPr>
        <w:pStyle w:val="Title"/>
        <w:rPr>
          <w:rFonts w:asciiTheme="minorHAnsi" w:hAnsiTheme="minorHAnsi"/>
          <w:sz w:val="22"/>
          <w:szCs w:val="22"/>
        </w:rPr>
      </w:pPr>
      <w:r w:rsidRPr="00EC7A33">
        <w:rPr>
          <w:rFonts w:asciiTheme="minorHAnsi" w:hAnsiTheme="minorHAnsi"/>
          <w:sz w:val="22"/>
          <w:szCs w:val="22"/>
        </w:rPr>
        <w:t>RESEARCH</w:t>
      </w:r>
      <w:r w:rsidR="005F47E8" w:rsidRPr="00EC7A33">
        <w:rPr>
          <w:rFonts w:asciiTheme="minorHAnsi" w:hAnsiTheme="minorHAnsi"/>
          <w:sz w:val="22"/>
          <w:szCs w:val="22"/>
        </w:rPr>
        <w:t xml:space="preserve"> </w:t>
      </w:r>
      <w:r w:rsidR="00D02D68">
        <w:rPr>
          <w:rFonts w:asciiTheme="minorHAnsi" w:hAnsiTheme="minorHAnsi"/>
          <w:sz w:val="22"/>
          <w:szCs w:val="22"/>
        </w:rPr>
        <w:t xml:space="preserve">AND INNOVATION </w:t>
      </w:r>
      <w:r w:rsidR="005F47E8" w:rsidRPr="00EC7A33">
        <w:rPr>
          <w:rFonts w:asciiTheme="minorHAnsi" w:hAnsiTheme="minorHAnsi"/>
          <w:sz w:val="22"/>
          <w:szCs w:val="22"/>
        </w:rPr>
        <w:t>COMMITTEE</w:t>
      </w:r>
    </w:p>
    <w:p w:rsidR="00867A89" w:rsidRPr="00EC7A33" w:rsidRDefault="00867A89" w:rsidP="00867A89">
      <w:pPr>
        <w:pStyle w:val="Heading2"/>
        <w:spacing w:after="240"/>
        <w:rPr>
          <w:rFonts w:asciiTheme="minorHAnsi" w:hAnsiTheme="minorHAnsi"/>
          <w:color w:val="FF0000"/>
          <w:sz w:val="22"/>
          <w:szCs w:val="22"/>
        </w:rPr>
      </w:pPr>
      <w:r w:rsidRPr="00EC7A33">
        <w:rPr>
          <w:rFonts w:asciiTheme="minorHAnsi" w:hAnsiTheme="minorHAnsi"/>
          <w:color w:val="FF0000"/>
          <w:sz w:val="22"/>
          <w:szCs w:val="22"/>
        </w:rPr>
        <w:t>Paper title</w:t>
      </w:r>
    </w:p>
    <w:p w:rsidR="00867A89" w:rsidRPr="00EC7A33" w:rsidRDefault="00867A89" w:rsidP="00867A89">
      <w:pPr>
        <w:spacing w:after="120"/>
        <w:jc w:val="left"/>
        <w:rPr>
          <w:rFonts w:asciiTheme="minorHAnsi" w:hAnsiTheme="minorHAnsi" w:cs="Arial"/>
          <w:sz w:val="22"/>
          <w:szCs w:val="22"/>
        </w:rPr>
      </w:pPr>
      <w:r w:rsidRPr="00EC7A33">
        <w:rPr>
          <w:rFonts w:asciiTheme="minorHAnsi" w:hAnsiTheme="minorHAnsi" w:cs="Arial"/>
          <w:sz w:val="22"/>
          <w:szCs w:val="22"/>
        </w:rPr>
        <w:t xml:space="preserve">Ref. Nos. </w:t>
      </w:r>
      <w:r w:rsidR="003372BD" w:rsidRPr="00EC7A33">
        <w:rPr>
          <w:rFonts w:asciiTheme="minorHAnsi" w:hAnsiTheme="minorHAnsi" w:cs="Arial"/>
          <w:sz w:val="22"/>
          <w:szCs w:val="22"/>
        </w:rPr>
        <w:t>RC</w:t>
      </w:r>
      <w:r w:rsidRPr="00EC7A33">
        <w:rPr>
          <w:rFonts w:asciiTheme="minorHAnsi" w:hAnsiTheme="minorHAnsi" w:cs="Arial"/>
          <w:sz w:val="22"/>
          <w:szCs w:val="22"/>
        </w:rPr>
        <w:t>/1,</w:t>
      </w:r>
    </w:p>
    <w:p w:rsidR="00867A89" w:rsidRPr="00EC7A33" w:rsidRDefault="00867A89" w:rsidP="00867A89">
      <w:pPr>
        <w:pStyle w:val="Heading2"/>
        <w:numPr>
          <w:ilvl w:val="1"/>
          <w:numId w:val="2"/>
        </w:numPr>
        <w:tabs>
          <w:tab w:val="clear" w:pos="1152"/>
        </w:tabs>
        <w:spacing w:after="240"/>
        <w:ind w:left="578" w:hanging="578"/>
        <w:rPr>
          <w:rFonts w:asciiTheme="minorHAnsi" w:hAnsiTheme="minorHAnsi"/>
          <w:sz w:val="22"/>
          <w:szCs w:val="22"/>
        </w:rPr>
      </w:pPr>
      <w:r w:rsidRPr="00EC7A33">
        <w:rPr>
          <w:rFonts w:asciiTheme="minorHAnsi" w:hAnsiTheme="minorHAnsi"/>
          <w:sz w:val="22"/>
          <w:szCs w:val="22"/>
        </w:rPr>
        <w:t>Summary</w:t>
      </w:r>
    </w:p>
    <w:p w:rsidR="00867A89" w:rsidRPr="00EC7A33" w:rsidRDefault="00867A89" w:rsidP="00867A89">
      <w:pPr>
        <w:rPr>
          <w:rFonts w:asciiTheme="minorHAnsi" w:hAnsiTheme="minorHAnsi" w:cs="Arial"/>
          <w:i/>
          <w:iCs/>
          <w:color w:val="FF0000"/>
          <w:sz w:val="22"/>
          <w:szCs w:val="22"/>
        </w:rPr>
      </w:pPr>
      <w:r w:rsidRPr="00EC7A33">
        <w:rPr>
          <w:rFonts w:asciiTheme="minorHAnsi" w:hAnsiTheme="minorHAnsi" w:cs="Arial"/>
          <w:i/>
          <w:iCs/>
          <w:color w:val="FF0000"/>
          <w:sz w:val="22"/>
          <w:szCs w:val="22"/>
        </w:rPr>
        <w:t>[Please summarise the purpose of the paper, normally in a few sentences.]</w:t>
      </w:r>
    </w:p>
    <w:p w:rsidR="00867A89" w:rsidRPr="00EC7A33" w:rsidRDefault="00C76628" w:rsidP="00867A89">
      <w:pPr>
        <w:pStyle w:val="Heading2"/>
        <w:numPr>
          <w:ilvl w:val="1"/>
          <w:numId w:val="2"/>
        </w:numPr>
        <w:tabs>
          <w:tab w:val="clear" w:pos="1152"/>
        </w:tabs>
        <w:spacing w:after="240"/>
        <w:rPr>
          <w:rFonts w:asciiTheme="minorHAnsi" w:hAnsiTheme="minorHAnsi"/>
          <w:sz w:val="22"/>
          <w:szCs w:val="22"/>
        </w:rPr>
      </w:pPr>
      <w:r>
        <w:rPr>
          <w:rFonts w:asciiTheme="minorHAnsi" w:hAnsiTheme="minorHAnsi"/>
          <w:sz w:val="22"/>
          <w:szCs w:val="22"/>
        </w:rPr>
        <w:t>Action requested of the Committee</w:t>
      </w:r>
    </w:p>
    <w:p w:rsidR="00867A89" w:rsidRPr="00EC7A33" w:rsidRDefault="003372BD" w:rsidP="00867A89">
      <w:pPr>
        <w:jc w:val="left"/>
        <w:rPr>
          <w:rFonts w:asciiTheme="minorHAnsi" w:hAnsiTheme="minorHAnsi" w:cs="Arial"/>
          <w:i/>
          <w:iCs/>
          <w:color w:val="FF0000"/>
          <w:sz w:val="22"/>
          <w:szCs w:val="22"/>
        </w:rPr>
      </w:pPr>
      <w:r w:rsidRPr="00EC7A33">
        <w:rPr>
          <w:rFonts w:asciiTheme="minorHAnsi" w:hAnsiTheme="minorHAnsi" w:cs="Arial"/>
          <w:sz w:val="22"/>
          <w:szCs w:val="22"/>
        </w:rPr>
        <w:t xml:space="preserve">Research </w:t>
      </w:r>
      <w:r w:rsidR="00D02D68">
        <w:rPr>
          <w:rFonts w:asciiTheme="minorHAnsi" w:hAnsiTheme="minorHAnsi" w:cs="Arial"/>
          <w:sz w:val="22"/>
          <w:szCs w:val="22"/>
        </w:rPr>
        <w:t xml:space="preserve">and Innovation </w:t>
      </w:r>
      <w:r w:rsidR="00867A89" w:rsidRPr="00EC7A33">
        <w:rPr>
          <w:rFonts w:asciiTheme="minorHAnsi" w:hAnsiTheme="minorHAnsi" w:cs="Arial"/>
          <w:sz w:val="22"/>
          <w:szCs w:val="22"/>
        </w:rPr>
        <w:t>C</w:t>
      </w:r>
      <w:r w:rsidRPr="00EC7A33">
        <w:rPr>
          <w:rFonts w:asciiTheme="minorHAnsi" w:hAnsiTheme="minorHAnsi" w:cs="Arial"/>
          <w:sz w:val="22"/>
          <w:szCs w:val="22"/>
        </w:rPr>
        <w:t>ommittee</w:t>
      </w:r>
      <w:r w:rsidR="00867A89" w:rsidRPr="00EC7A33">
        <w:rPr>
          <w:rFonts w:asciiTheme="minorHAnsi" w:hAnsiTheme="minorHAnsi" w:cs="Arial"/>
          <w:sz w:val="22"/>
          <w:szCs w:val="22"/>
        </w:rPr>
        <w:t xml:space="preserve"> is asked to approve/recommend to Council/note</w:t>
      </w:r>
      <w:r w:rsidR="00867A89" w:rsidRPr="00EC7A33">
        <w:rPr>
          <w:rStyle w:val="FootnoteReference"/>
          <w:rFonts w:asciiTheme="minorHAnsi" w:hAnsiTheme="minorHAnsi" w:cs="Arial"/>
          <w:sz w:val="22"/>
          <w:szCs w:val="22"/>
        </w:rPr>
        <w:footnoteReference w:id="5"/>
      </w:r>
      <w:r w:rsidR="00867A89" w:rsidRPr="00EC7A33">
        <w:rPr>
          <w:rFonts w:asciiTheme="minorHAnsi" w:hAnsiTheme="minorHAnsi" w:cs="Arial"/>
          <w:sz w:val="22"/>
          <w:szCs w:val="22"/>
        </w:rPr>
        <w:t xml:space="preserve"> …. </w:t>
      </w:r>
      <w:r w:rsidR="00867A89" w:rsidRPr="00EC7A33">
        <w:rPr>
          <w:rFonts w:asciiTheme="minorHAnsi" w:hAnsiTheme="minorHAnsi" w:cs="Arial"/>
          <w:i/>
          <w:iCs/>
          <w:color w:val="FF0000"/>
          <w:sz w:val="22"/>
          <w:szCs w:val="22"/>
        </w:rPr>
        <w:t>[</w:t>
      </w:r>
      <w:proofErr w:type="gramStart"/>
      <w:r w:rsidR="00867A89" w:rsidRPr="00EC7A33">
        <w:rPr>
          <w:rFonts w:asciiTheme="minorHAnsi" w:hAnsiTheme="minorHAnsi" w:cs="Arial"/>
          <w:i/>
          <w:iCs/>
          <w:color w:val="FF0000"/>
          <w:sz w:val="22"/>
          <w:szCs w:val="22"/>
        </w:rPr>
        <w:t>please</w:t>
      </w:r>
      <w:proofErr w:type="gramEnd"/>
      <w:r w:rsidR="00867A89" w:rsidRPr="00EC7A33">
        <w:rPr>
          <w:rFonts w:asciiTheme="minorHAnsi" w:hAnsiTheme="minorHAnsi" w:cs="Arial"/>
          <w:i/>
          <w:iCs/>
          <w:color w:val="FF0000"/>
          <w:sz w:val="22"/>
          <w:szCs w:val="22"/>
        </w:rPr>
        <w:t xml:space="preserve"> set out precisely what action is required of </w:t>
      </w:r>
      <w:r w:rsidRPr="00EC7A33">
        <w:rPr>
          <w:rFonts w:asciiTheme="minorHAnsi" w:hAnsiTheme="minorHAnsi" w:cs="Arial"/>
          <w:i/>
          <w:iCs/>
          <w:color w:val="FF0000"/>
          <w:sz w:val="22"/>
          <w:szCs w:val="22"/>
        </w:rPr>
        <w:t>RC</w:t>
      </w:r>
      <w:r w:rsidR="00867A89" w:rsidRPr="00EC7A33">
        <w:rPr>
          <w:rFonts w:asciiTheme="minorHAnsi" w:hAnsiTheme="minorHAnsi" w:cs="Arial"/>
          <w:i/>
          <w:iCs/>
          <w:color w:val="FF0000"/>
          <w:sz w:val="22"/>
          <w:szCs w:val="22"/>
        </w:rPr>
        <w:t>. It is helpful, if possible, to encapsulate the main recommendation in a single sentence that can be extracted and highlighted on the agenda paper]</w:t>
      </w:r>
    </w:p>
    <w:p w:rsidR="00867A89" w:rsidRPr="00EC7A33" w:rsidRDefault="00867A89" w:rsidP="00867A89">
      <w:pPr>
        <w:rPr>
          <w:rFonts w:asciiTheme="minorHAnsi" w:hAnsiTheme="minorHAnsi" w:cs="Arial"/>
          <w:i/>
          <w:iCs/>
          <w:sz w:val="22"/>
          <w:szCs w:val="22"/>
        </w:rPr>
      </w:pPr>
      <w:r w:rsidRPr="00EC7A33">
        <w:rPr>
          <w:rFonts w:asciiTheme="minorHAnsi" w:hAnsiTheme="minorHAnsi" w:cs="Arial"/>
          <w:sz w:val="22"/>
          <w:szCs w:val="22"/>
        </w:rPr>
        <w:t>Timing for decisions:</w:t>
      </w:r>
      <w:r w:rsidRPr="00EC7A33">
        <w:rPr>
          <w:rFonts w:asciiTheme="minorHAnsi" w:hAnsiTheme="minorHAnsi" w:cs="Arial"/>
          <w:i/>
          <w:iCs/>
          <w:sz w:val="22"/>
          <w:szCs w:val="22"/>
        </w:rPr>
        <w:t xml:space="preserve"> </w:t>
      </w:r>
      <w:r w:rsidRPr="00EC7A33">
        <w:rPr>
          <w:rFonts w:asciiTheme="minorHAnsi" w:hAnsiTheme="minorHAnsi" w:cs="Arial"/>
          <w:i/>
          <w:iCs/>
          <w:color w:val="FF0000"/>
          <w:sz w:val="22"/>
          <w:szCs w:val="22"/>
        </w:rPr>
        <w:t>[please state by what date a decision is required]</w:t>
      </w:r>
    </w:p>
    <w:p w:rsidR="00867A89" w:rsidRPr="00EC7A33" w:rsidRDefault="00867A89" w:rsidP="00867A89">
      <w:pPr>
        <w:pStyle w:val="Heading2"/>
        <w:numPr>
          <w:ilvl w:val="1"/>
          <w:numId w:val="2"/>
        </w:numPr>
        <w:tabs>
          <w:tab w:val="clear" w:pos="1152"/>
        </w:tabs>
        <w:spacing w:after="240"/>
        <w:rPr>
          <w:rFonts w:asciiTheme="minorHAnsi" w:hAnsiTheme="minorHAnsi"/>
          <w:sz w:val="22"/>
          <w:szCs w:val="22"/>
        </w:rPr>
      </w:pPr>
      <w:r w:rsidRPr="00EC7A33">
        <w:rPr>
          <w:rFonts w:asciiTheme="minorHAnsi" w:hAnsiTheme="minorHAnsi"/>
          <w:sz w:val="22"/>
          <w:szCs w:val="22"/>
        </w:rPr>
        <w:t>Key points</w:t>
      </w:r>
    </w:p>
    <w:p w:rsidR="00867A89" w:rsidRPr="00EC7A33" w:rsidRDefault="00867A89" w:rsidP="00867A89">
      <w:pPr>
        <w:jc w:val="left"/>
        <w:rPr>
          <w:rFonts w:asciiTheme="minorHAnsi" w:hAnsiTheme="minorHAnsi" w:cs="Arial"/>
          <w:i/>
          <w:iCs/>
          <w:color w:val="FF0000"/>
          <w:sz w:val="22"/>
          <w:szCs w:val="22"/>
        </w:rPr>
      </w:pPr>
      <w:r w:rsidRPr="00EC7A33">
        <w:rPr>
          <w:rFonts w:asciiTheme="minorHAnsi" w:hAnsiTheme="minorHAnsi" w:cs="Arial"/>
          <w:i/>
          <w:iCs/>
          <w:color w:val="FF0000"/>
          <w:sz w:val="22"/>
          <w:szCs w:val="22"/>
        </w:rPr>
        <w:t xml:space="preserve">[Please set out the key points for the committee to consider.  Papers should normally not exceed two sides of A4.  Where necessary, additional information and rationale should be included in one or more attachments.  Attachments should be called Appendix A, Appendix B, </w:t>
      </w:r>
      <w:proofErr w:type="spellStart"/>
      <w:r w:rsidRPr="00EC7A33">
        <w:rPr>
          <w:rFonts w:asciiTheme="minorHAnsi" w:hAnsiTheme="minorHAnsi" w:cs="Arial"/>
          <w:i/>
          <w:iCs/>
          <w:color w:val="FF0000"/>
          <w:sz w:val="22"/>
          <w:szCs w:val="22"/>
        </w:rPr>
        <w:t>etc</w:t>
      </w:r>
      <w:proofErr w:type="spellEnd"/>
      <w:r w:rsidRPr="00EC7A33">
        <w:rPr>
          <w:rFonts w:asciiTheme="minorHAnsi" w:hAnsiTheme="minorHAnsi" w:cs="Arial"/>
          <w:i/>
          <w:iCs/>
          <w:color w:val="FF0000"/>
          <w:sz w:val="22"/>
          <w:szCs w:val="22"/>
        </w:rPr>
        <w:t xml:space="preserve"> (the word ‘annex’ should not be used, as this conflicts with the referencing of business for Council, to which many PRAC papers are submitted). Subsidiary papers to appendices should be called ‘Enclosure A’, ‘Enclosure B’ etc.]</w:t>
      </w:r>
    </w:p>
    <w:p w:rsidR="000A43A0" w:rsidRPr="00EC7A33" w:rsidRDefault="000A43A0" w:rsidP="000A43A0">
      <w:pPr>
        <w:pStyle w:val="Heading2"/>
        <w:numPr>
          <w:ilvl w:val="1"/>
          <w:numId w:val="2"/>
        </w:numPr>
        <w:rPr>
          <w:rFonts w:asciiTheme="minorHAnsi" w:hAnsiTheme="minorHAnsi"/>
          <w:sz w:val="22"/>
          <w:szCs w:val="22"/>
        </w:rPr>
      </w:pPr>
      <w:bookmarkStart w:id="0" w:name="_GoBack"/>
      <w:r w:rsidRPr="00EC7A33">
        <w:rPr>
          <w:rFonts w:asciiTheme="minorHAnsi" w:hAnsiTheme="minorHAnsi"/>
          <w:sz w:val="22"/>
          <w:szCs w:val="22"/>
        </w:rPr>
        <w:t>Public Sector Equality Duty</w:t>
      </w:r>
    </w:p>
    <w:p w:rsidR="000A43A0" w:rsidRPr="00EC7A33" w:rsidRDefault="000A43A0" w:rsidP="000A43A0">
      <w:pPr>
        <w:rPr>
          <w:rFonts w:asciiTheme="minorHAnsi" w:hAnsiTheme="minorHAnsi"/>
          <w:i/>
          <w:iCs/>
          <w:sz w:val="22"/>
          <w:szCs w:val="22"/>
          <w:highlight w:val="yellow"/>
        </w:rPr>
      </w:pPr>
      <w:r w:rsidRPr="00EC7A33">
        <w:rPr>
          <w:rFonts w:asciiTheme="minorHAnsi" w:hAnsiTheme="minorHAnsi"/>
          <w:iCs/>
          <w:sz w:val="22"/>
          <w:szCs w:val="22"/>
        </w:rPr>
        <w:t>As a public body, the University has an active duty to consider the impact on equality in all decision making</w:t>
      </w:r>
      <w:r w:rsidRPr="00EC7A33">
        <w:rPr>
          <w:rStyle w:val="FootnoteReference"/>
          <w:rFonts w:asciiTheme="minorHAnsi" w:hAnsiTheme="minorHAnsi"/>
          <w:iCs/>
          <w:sz w:val="22"/>
          <w:szCs w:val="22"/>
        </w:rPr>
        <w:footnoteReference w:id="6"/>
      </w:r>
      <w:r w:rsidRPr="00EC7A33">
        <w:rPr>
          <w:rFonts w:asciiTheme="minorHAnsi" w:hAnsiTheme="minorHAnsi"/>
          <w:iCs/>
          <w:sz w:val="22"/>
          <w:szCs w:val="22"/>
        </w:rPr>
        <w:t xml:space="preserve">.  </w:t>
      </w:r>
      <w:r w:rsidRPr="00EC7A33">
        <w:rPr>
          <w:rFonts w:asciiTheme="minorHAnsi" w:hAnsiTheme="minorHAnsi"/>
          <w:i/>
          <w:iCs/>
          <w:sz w:val="22"/>
          <w:szCs w:val="22"/>
          <w:highlight w:val="yellow"/>
        </w:rPr>
        <w:t>Please choose the most relevant of the following statements:</w:t>
      </w:r>
    </w:p>
    <w:p w:rsidR="000A43A0" w:rsidRPr="00EC7A33" w:rsidRDefault="000A43A0" w:rsidP="000A43A0">
      <w:pPr>
        <w:pStyle w:val="Heading3"/>
        <w:rPr>
          <w:rFonts w:asciiTheme="minorHAnsi" w:hAnsiTheme="minorHAnsi"/>
          <w:b/>
          <w:i w:val="0"/>
          <w:sz w:val="22"/>
          <w:szCs w:val="22"/>
        </w:rPr>
      </w:pPr>
      <w:r w:rsidRPr="00EC7A33">
        <w:rPr>
          <w:rFonts w:asciiTheme="minorHAnsi" w:hAnsiTheme="minorHAnsi"/>
          <w:b/>
          <w:sz w:val="22"/>
          <w:szCs w:val="22"/>
        </w:rPr>
        <w:t>Negative Equality impact</w:t>
      </w:r>
    </w:p>
    <w:p w:rsidR="000A43A0" w:rsidRPr="00EC7A33" w:rsidRDefault="000A43A0" w:rsidP="000A43A0">
      <w:pPr>
        <w:shd w:val="clear" w:color="auto" w:fill="D9D9D9" w:themeFill="background1" w:themeFillShade="D9"/>
        <w:spacing w:after="0"/>
        <w:ind w:left="360"/>
        <w:rPr>
          <w:rFonts w:asciiTheme="minorHAnsi" w:hAnsiTheme="minorHAnsi"/>
          <w:i/>
          <w:iCs/>
          <w:sz w:val="22"/>
          <w:szCs w:val="22"/>
        </w:rPr>
      </w:pPr>
      <w:r w:rsidRPr="00EC7A33">
        <w:rPr>
          <w:rFonts w:asciiTheme="minorHAnsi" w:hAnsiTheme="minorHAnsi"/>
          <w:i/>
          <w:iCs/>
          <w:sz w:val="22"/>
          <w:szCs w:val="22"/>
        </w:rPr>
        <w:t>Either</w:t>
      </w:r>
    </w:p>
    <w:p w:rsidR="000A43A0" w:rsidRPr="00EC7A33" w:rsidRDefault="000A43A0" w:rsidP="000A43A0">
      <w:pPr>
        <w:shd w:val="clear" w:color="auto" w:fill="D9D9D9" w:themeFill="background1" w:themeFillShade="D9"/>
        <w:spacing w:after="0"/>
        <w:ind w:left="360"/>
        <w:rPr>
          <w:rFonts w:asciiTheme="minorHAnsi" w:hAnsiTheme="minorHAnsi"/>
          <w:iCs/>
          <w:sz w:val="22"/>
          <w:szCs w:val="22"/>
        </w:rPr>
      </w:pPr>
      <w:r w:rsidRPr="00EC7A33">
        <w:rPr>
          <w:rFonts w:asciiTheme="minorHAnsi" w:hAnsiTheme="minorHAnsi"/>
          <w:iCs/>
          <w:sz w:val="22"/>
          <w:szCs w:val="22"/>
        </w:rPr>
        <w:t>It is considered unlikely that this item will have a negative equality impact by creating or contributing to a risk of discrimination, harassment, victimisation or other prohibited conduct.</w:t>
      </w:r>
    </w:p>
    <w:p w:rsidR="000A43A0" w:rsidRPr="00EC7A33" w:rsidRDefault="000A43A0" w:rsidP="000A43A0">
      <w:pPr>
        <w:shd w:val="clear" w:color="auto" w:fill="D9D9D9" w:themeFill="background1" w:themeFillShade="D9"/>
        <w:spacing w:after="0"/>
        <w:ind w:left="360"/>
        <w:rPr>
          <w:rFonts w:asciiTheme="minorHAnsi" w:hAnsiTheme="minorHAnsi"/>
          <w:iCs/>
          <w:sz w:val="22"/>
          <w:szCs w:val="22"/>
        </w:rPr>
      </w:pPr>
      <w:r w:rsidRPr="00EC7A33">
        <w:rPr>
          <w:rFonts w:asciiTheme="minorHAnsi" w:hAnsiTheme="minorHAnsi"/>
          <w:i/>
          <w:iCs/>
          <w:sz w:val="22"/>
          <w:szCs w:val="22"/>
        </w:rPr>
        <w:t>OR</w:t>
      </w:r>
    </w:p>
    <w:p w:rsidR="000A43A0" w:rsidRPr="00EC7A33" w:rsidRDefault="000A43A0" w:rsidP="000A43A0">
      <w:pPr>
        <w:shd w:val="clear" w:color="auto" w:fill="D9D9D9" w:themeFill="background1" w:themeFillShade="D9"/>
        <w:spacing w:after="0"/>
        <w:ind w:left="360"/>
        <w:rPr>
          <w:rFonts w:asciiTheme="minorHAnsi" w:hAnsiTheme="minorHAnsi"/>
          <w:i/>
          <w:iCs/>
          <w:sz w:val="22"/>
          <w:szCs w:val="22"/>
        </w:rPr>
      </w:pPr>
      <w:r w:rsidRPr="00EC7A33">
        <w:rPr>
          <w:rFonts w:asciiTheme="minorHAnsi" w:hAnsiTheme="minorHAnsi"/>
          <w:iCs/>
          <w:sz w:val="22"/>
          <w:szCs w:val="22"/>
        </w:rPr>
        <w:lastRenderedPageBreak/>
        <w:t>This item could have [a] negative equality impact[s] by creating or contributing to a risk of [discrimination/harassment/victimisation/other prohibited conduct (</w:t>
      </w:r>
      <w:r w:rsidRPr="00EC7A33">
        <w:rPr>
          <w:rFonts w:asciiTheme="minorHAnsi" w:hAnsiTheme="minorHAnsi"/>
          <w:i/>
          <w:iCs/>
          <w:sz w:val="22"/>
          <w:szCs w:val="22"/>
        </w:rPr>
        <w:t>select all that apply</w:t>
      </w:r>
      <w:r w:rsidRPr="00EC7A33">
        <w:rPr>
          <w:rFonts w:asciiTheme="minorHAnsi" w:hAnsiTheme="minorHAnsi"/>
          <w:iCs/>
          <w:sz w:val="22"/>
          <w:szCs w:val="22"/>
        </w:rPr>
        <w:t>) because (</w:t>
      </w:r>
      <w:r w:rsidRPr="00EC7A33">
        <w:rPr>
          <w:rFonts w:asciiTheme="minorHAnsi" w:hAnsiTheme="minorHAnsi"/>
          <w:i/>
          <w:iCs/>
          <w:sz w:val="22"/>
          <w:szCs w:val="22"/>
        </w:rPr>
        <w:t>describe the impact and identify the protected group[s] affected)</w:t>
      </w:r>
    </w:p>
    <w:p w:rsidR="000A43A0" w:rsidRPr="00EC7A33" w:rsidRDefault="000A43A0" w:rsidP="000A43A0">
      <w:pPr>
        <w:shd w:val="clear" w:color="auto" w:fill="D9D9D9" w:themeFill="background1" w:themeFillShade="D9"/>
        <w:ind w:left="360"/>
        <w:rPr>
          <w:rFonts w:asciiTheme="minorHAnsi" w:hAnsiTheme="minorHAnsi"/>
          <w:iCs/>
          <w:sz w:val="22"/>
          <w:szCs w:val="22"/>
        </w:rPr>
      </w:pPr>
      <w:r w:rsidRPr="00EC7A33">
        <w:rPr>
          <w:rFonts w:asciiTheme="minorHAnsi" w:hAnsiTheme="minorHAnsi"/>
          <w:iCs/>
          <w:sz w:val="22"/>
          <w:szCs w:val="22"/>
        </w:rPr>
        <w:t>This negative impact[s] [cannot be remedied or mitigated/ can be remedied/mitigated by…]</w:t>
      </w:r>
    </w:p>
    <w:p w:rsidR="000A43A0" w:rsidRPr="00EC7A33" w:rsidRDefault="000A43A0" w:rsidP="000A43A0">
      <w:pPr>
        <w:pStyle w:val="Heading3"/>
        <w:rPr>
          <w:rFonts w:asciiTheme="minorHAnsi" w:hAnsiTheme="minorHAnsi"/>
          <w:b/>
          <w:i w:val="0"/>
          <w:sz w:val="22"/>
          <w:szCs w:val="22"/>
        </w:rPr>
      </w:pPr>
      <w:r w:rsidRPr="00EC7A33">
        <w:rPr>
          <w:rFonts w:asciiTheme="minorHAnsi" w:hAnsiTheme="minorHAnsi"/>
          <w:b/>
          <w:sz w:val="22"/>
          <w:szCs w:val="22"/>
        </w:rPr>
        <w:t>Positive Equality impact</w:t>
      </w:r>
    </w:p>
    <w:p w:rsidR="000A43A0" w:rsidRPr="00EC7A33" w:rsidRDefault="000A43A0" w:rsidP="000A43A0">
      <w:pPr>
        <w:shd w:val="clear" w:color="auto" w:fill="D9D9D9" w:themeFill="background1" w:themeFillShade="D9"/>
        <w:spacing w:after="0"/>
        <w:ind w:left="360"/>
        <w:rPr>
          <w:rFonts w:asciiTheme="minorHAnsi" w:hAnsiTheme="minorHAnsi"/>
          <w:i/>
          <w:iCs/>
          <w:sz w:val="22"/>
          <w:szCs w:val="22"/>
        </w:rPr>
      </w:pPr>
      <w:r w:rsidRPr="00EC7A33">
        <w:rPr>
          <w:rFonts w:asciiTheme="minorHAnsi" w:hAnsiTheme="minorHAnsi"/>
          <w:i/>
          <w:iCs/>
          <w:sz w:val="22"/>
          <w:szCs w:val="22"/>
        </w:rPr>
        <w:t>Either</w:t>
      </w:r>
    </w:p>
    <w:p w:rsidR="000A43A0" w:rsidRPr="00EC7A33" w:rsidRDefault="000A43A0" w:rsidP="000A43A0">
      <w:pPr>
        <w:shd w:val="clear" w:color="auto" w:fill="D9D9D9" w:themeFill="background1" w:themeFillShade="D9"/>
        <w:spacing w:after="0"/>
        <w:ind w:left="360"/>
        <w:rPr>
          <w:rFonts w:asciiTheme="minorHAnsi" w:hAnsiTheme="minorHAnsi"/>
          <w:iCs/>
          <w:sz w:val="22"/>
          <w:szCs w:val="22"/>
        </w:rPr>
      </w:pPr>
      <w:r w:rsidRPr="00EC7A33">
        <w:rPr>
          <w:rFonts w:asciiTheme="minorHAnsi" w:hAnsiTheme="minorHAnsi"/>
          <w:iCs/>
          <w:sz w:val="22"/>
          <w:szCs w:val="22"/>
        </w:rPr>
        <w:t>It is considered that this item will have no impact on equality</w:t>
      </w:r>
    </w:p>
    <w:p w:rsidR="000A43A0" w:rsidRPr="00EC7A33" w:rsidRDefault="000A43A0" w:rsidP="000A43A0">
      <w:pPr>
        <w:shd w:val="clear" w:color="auto" w:fill="D9D9D9" w:themeFill="background1" w:themeFillShade="D9"/>
        <w:spacing w:after="0"/>
        <w:ind w:left="360"/>
        <w:rPr>
          <w:rFonts w:asciiTheme="minorHAnsi" w:hAnsiTheme="minorHAnsi"/>
          <w:i/>
          <w:iCs/>
          <w:sz w:val="22"/>
          <w:szCs w:val="22"/>
        </w:rPr>
      </w:pPr>
      <w:r w:rsidRPr="00EC7A33">
        <w:rPr>
          <w:rFonts w:asciiTheme="minorHAnsi" w:hAnsiTheme="minorHAnsi"/>
          <w:i/>
          <w:iCs/>
          <w:sz w:val="22"/>
          <w:szCs w:val="22"/>
        </w:rPr>
        <w:t>OR</w:t>
      </w:r>
    </w:p>
    <w:p w:rsidR="000A43A0" w:rsidRPr="00EC7A33" w:rsidRDefault="000A43A0" w:rsidP="000A43A0">
      <w:pPr>
        <w:shd w:val="clear" w:color="auto" w:fill="D9D9D9" w:themeFill="background1" w:themeFillShade="D9"/>
        <w:spacing w:after="0"/>
        <w:ind w:left="360"/>
        <w:rPr>
          <w:rFonts w:asciiTheme="minorHAnsi" w:hAnsiTheme="minorHAnsi"/>
          <w:iCs/>
          <w:sz w:val="22"/>
          <w:szCs w:val="22"/>
        </w:rPr>
      </w:pPr>
      <w:r w:rsidRPr="00EC7A33">
        <w:rPr>
          <w:rFonts w:asciiTheme="minorHAnsi" w:hAnsiTheme="minorHAnsi"/>
          <w:iCs/>
          <w:sz w:val="22"/>
          <w:szCs w:val="22"/>
        </w:rPr>
        <w:t>[This item could have [a] positive impact[s] on equality by [eliminating unlawful discrimination, harassment or victimisation / advancing quality of opportunity between people who share protected characteristics and those who do not /fostering good relations between people who share a protected characteristic and those who do not</w:t>
      </w:r>
      <w:r w:rsidRPr="00EC7A33">
        <w:rPr>
          <w:rFonts w:asciiTheme="minorHAnsi" w:hAnsiTheme="minorHAnsi"/>
          <w:i/>
          <w:iCs/>
          <w:sz w:val="22"/>
          <w:szCs w:val="22"/>
        </w:rPr>
        <w:t xml:space="preserve"> (select all that apply)</w:t>
      </w:r>
      <w:r w:rsidRPr="00EC7A33">
        <w:rPr>
          <w:rFonts w:asciiTheme="minorHAnsi" w:hAnsiTheme="minorHAnsi"/>
          <w:iCs/>
          <w:sz w:val="22"/>
          <w:szCs w:val="22"/>
        </w:rPr>
        <w:t>]</w:t>
      </w:r>
    </w:p>
    <w:p w:rsidR="000A43A0" w:rsidRPr="00EC7A33" w:rsidRDefault="000A43A0" w:rsidP="000A43A0">
      <w:pPr>
        <w:shd w:val="clear" w:color="auto" w:fill="D9D9D9" w:themeFill="background1" w:themeFillShade="D9"/>
        <w:tabs>
          <w:tab w:val="clear" w:pos="576"/>
          <w:tab w:val="clear" w:pos="1152"/>
          <w:tab w:val="clear" w:pos="1728"/>
          <w:tab w:val="clear" w:pos="5760"/>
          <w:tab w:val="clear" w:pos="9029"/>
        </w:tabs>
        <w:spacing w:after="200"/>
        <w:ind w:left="360"/>
        <w:jc w:val="left"/>
        <w:rPr>
          <w:rFonts w:asciiTheme="minorHAnsi" w:eastAsiaTheme="minorHAnsi" w:hAnsiTheme="minorHAnsi"/>
          <w:b/>
          <w:sz w:val="22"/>
          <w:szCs w:val="22"/>
        </w:rPr>
      </w:pPr>
      <w:r w:rsidRPr="00EC7A33">
        <w:rPr>
          <w:rFonts w:asciiTheme="minorHAnsi" w:hAnsiTheme="minorHAnsi"/>
          <w:iCs/>
          <w:sz w:val="22"/>
          <w:szCs w:val="22"/>
        </w:rPr>
        <w:t xml:space="preserve">The positive impact[s] will be achieved by… </w:t>
      </w:r>
      <w:r w:rsidRPr="00EC7A33">
        <w:rPr>
          <w:rFonts w:asciiTheme="minorHAnsi" w:hAnsiTheme="minorHAnsi"/>
          <w:i/>
          <w:iCs/>
          <w:sz w:val="22"/>
          <w:szCs w:val="22"/>
        </w:rPr>
        <w:t>(describe the steps to be taken and identify the protected group[s] affected).</w:t>
      </w:r>
      <w:r w:rsidRPr="00EC7A33">
        <w:rPr>
          <w:rFonts w:asciiTheme="minorHAnsi" w:hAnsiTheme="minorHAnsi"/>
          <w:iCs/>
          <w:sz w:val="22"/>
          <w:szCs w:val="22"/>
        </w:rPr>
        <w:t>]</w:t>
      </w:r>
      <w:r w:rsidRPr="00EC7A33">
        <w:rPr>
          <w:rFonts w:asciiTheme="minorHAnsi" w:eastAsiaTheme="minorHAnsi" w:hAnsiTheme="minorHAnsi"/>
          <w:b/>
          <w:sz w:val="22"/>
          <w:szCs w:val="22"/>
        </w:rPr>
        <w:t xml:space="preserve"> </w:t>
      </w:r>
    </w:p>
    <w:p w:rsidR="000A43A0" w:rsidRPr="00EC7A33" w:rsidRDefault="000A43A0" w:rsidP="000A43A0">
      <w:pPr>
        <w:pStyle w:val="Heading3"/>
        <w:rPr>
          <w:rFonts w:asciiTheme="minorHAnsi" w:eastAsiaTheme="minorHAnsi" w:hAnsiTheme="minorHAnsi"/>
          <w:b/>
          <w:sz w:val="22"/>
          <w:szCs w:val="22"/>
        </w:rPr>
      </w:pPr>
      <w:r w:rsidRPr="00EC7A33">
        <w:rPr>
          <w:rFonts w:asciiTheme="minorHAnsi" w:eastAsiaTheme="minorHAnsi" w:hAnsiTheme="minorHAnsi"/>
          <w:b/>
          <w:sz w:val="22"/>
          <w:szCs w:val="22"/>
        </w:rPr>
        <w:t>Evidence</w:t>
      </w:r>
      <w:r w:rsidRPr="00EC7A33">
        <w:rPr>
          <w:rFonts w:asciiTheme="minorHAnsi" w:eastAsiaTheme="minorHAnsi" w:hAnsiTheme="minorHAnsi"/>
          <w:sz w:val="22"/>
          <w:szCs w:val="22"/>
        </w:rPr>
        <w:t>:</w:t>
      </w:r>
      <w:r w:rsidRPr="00EC7A33">
        <w:rPr>
          <w:rFonts w:asciiTheme="minorHAnsi" w:eastAsiaTheme="minorHAnsi" w:hAnsiTheme="minorHAnsi"/>
          <w:b/>
          <w:sz w:val="22"/>
          <w:szCs w:val="22"/>
        </w:rPr>
        <w:t xml:space="preserve"> </w:t>
      </w:r>
      <w:r w:rsidRPr="00EC7A33">
        <w:rPr>
          <w:rFonts w:asciiTheme="minorHAnsi" w:eastAsiaTheme="minorHAnsi" w:hAnsiTheme="minorHAnsi"/>
          <w:sz w:val="22"/>
          <w:szCs w:val="22"/>
        </w:rPr>
        <w:t>The following evidence was considered:.../Groups consulted were… / No groups were consulted because…</w:t>
      </w:r>
    </w:p>
    <w:p w:rsidR="000A43A0" w:rsidRPr="00EC7A33" w:rsidRDefault="000A43A0" w:rsidP="00867A89">
      <w:pPr>
        <w:jc w:val="left"/>
        <w:rPr>
          <w:rFonts w:asciiTheme="minorHAnsi" w:hAnsiTheme="minorHAnsi" w:cs="Arial"/>
          <w:i/>
          <w:iCs/>
          <w:color w:val="FF0000"/>
          <w:sz w:val="22"/>
          <w:szCs w:val="22"/>
        </w:rPr>
      </w:pPr>
    </w:p>
    <w:p w:rsidR="00867A89" w:rsidRPr="00EC7A33" w:rsidRDefault="00867A89" w:rsidP="00867A89">
      <w:pPr>
        <w:pStyle w:val="Heading2"/>
        <w:numPr>
          <w:ilvl w:val="1"/>
          <w:numId w:val="2"/>
        </w:numPr>
        <w:spacing w:after="240"/>
        <w:rPr>
          <w:rFonts w:asciiTheme="minorHAnsi" w:hAnsiTheme="minorHAnsi"/>
          <w:sz w:val="22"/>
          <w:szCs w:val="22"/>
        </w:rPr>
      </w:pPr>
      <w:r w:rsidRPr="00EC7A33">
        <w:rPr>
          <w:rFonts w:asciiTheme="minorHAnsi" w:hAnsiTheme="minorHAnsi"/>
          <w:sz w:val="22"/>
          <w:szCs w:val="22"/>
        </w:rPr>
        <w:t>Further information</w:t>
      </w:r>
    </w:p>
    <w:p w:rsidR="00867A89" w:rsidRPr="00EC7A33" w:rsidRDefault="00867A89" w:rsidP="00867A89">
      <w:pPr>
        <w:rPr>
          <w:rFonts w:asciiTheme="minorHAnsi" w:hAnsiTheme="minorHAnsi" w:cs="Arial"/>
          <w:i/>
          <w:iCs/>
          <w:color w:val="FF0000"/>
          <w:sz w:val="22"/>
          <w:szCs w:val="22"/>
        </w:rPr>
      </w:pPr>
      <w:r w:rsidRPr="00EC7A33">
        <w:rPr>
          <w:rFonts w:asciiTheme="minorHAnsi" w:hAnsiTheme="minorHAnsi" w:cs="Arial"/>
          <w:i/>
          <w:iCs/>
          <w:color w:val="FF0000"/>
          <w:sz w:val="22"/>
          <w:szCs w:val="22"/>
        </w:rPr>
        <w:t>[Add reference to appendices (not annexes: see under (c) above) where relevant]</w:t>
      </w:r>
    </w:p>
    <w:p w:rsidR="00867A89" w:rsidRPr="00EC7A33" w:rsidRDefault="00867A89" w:rsidP="00867A89">
      <w:pPr>
        <w:rPr>
          <w:rFonts w:asciiTheme="minorHAnsi" w:hAnsiTheme="minorHAnsi" w:cs="Arial"/>
          <w:sz w:val="22"/>
          <w:szCs w:val="22"/>
        </w:rPr>
      </w:pPr>
      <w:r w:rsidRPr="00EC7A33">
        <w:rPr>
          <w:rFonts w:asciiTheme="minorHAnsi" w:hAnsiTheme="minorHAnsi" w:cs="Arial"/>
          <w:sz w:val="22"/>
          <w:szCs w:val="22"/>
        </w:rPr>
        <w:t xml:space="preserve">Further details are available from </w:t>
      </w:r>
      <w:r w:rsidRPr="00EC7A33">
        <w:rPr>
          <w:rFonts w:asciiTheme="minorHAnsi" w:hAnsiTheme="minorHAnsi" w:cs="Arial"/>
          <w:i/>
          <w:iCs/>
          <w:color w:val="FF0000"/>
          <w:sz w:val="22"/>
          <w:szCs w:val="22"/>
        </w:rPr>
        <w:t>[give name(s) and contact details]</w:t>
      </w:r>
      <w:r w:rsidRPr="00EC7A33">
        <w:rPr>
          <w:rFonts w:asciiTheme="minorHAnsi" w:hAnsiTheme="minorHAnsi" w:cs="Arial"/>
          <w:color w:val="FF0000"/>
          <w:sz w:val="22"/>
          <w:szCs w:val="22"/>
        </w:rPr>
        <w:t>.</w:t>
      </w:r>
    </w:p>
    <w:p w:rsidR="00867A89" w:rsidRPr="00EC7A33" w:rsidRDefault="00867A89">
      <w:pPr>
        <w:spacing w:after="100"/>
        <w:rPr>
          <w:rFonts w:asciiTheme="minorHAnsi" w:hAnsiTheme="minorHAnsi" w:cs="Arial"/>
          <w:b/>
          <w:sz w:val="22"/>
          <w:szCs w:val="22"/>
        </w:rPr>
      </w:pPr>
    </w:p>
    <w:bookmarkEnd w:id="0"/>
    <w:p w:rsidR="000F38FC" w:rsidRDefault="000F38FC">
      <w:pPr>
        <w:tabs>
          <w:tab w:val="clear" w:pos="576"/>
          <w:tab w:val="clear" w:pos="1152"/>
          <w:tab w:val="clear" w:pos="1728"/>
          <w:tab w:val="clear" w:pos="5760"/>
          <w:tab w:val="clear" w:pos="9029"/>
        </w:tabs>
        <w:spacing w:after="0"/>
        <w:jc w:val="left"/>
        <w:rPr>
          <w:rFonts w:asciiTheme="minorHAnsi" w:hAnsiTheme="minorHAnsi" w:cs="Arial"/>
          <w:b/>
          <w:sz w:val="22"/>
          <w:szCs w:val="22"/>
        </w:rPr>
      </w:pPr>
      <w:r>
        <w:rPr>
          <w:rFonts w:asciiTheme="minorHAnsi" w:hAnsiTheme="minorHAnsi" w:cs="Arial"/>
          <w:b/>
          <w:sz w:val="22"/>
          <w:szCs w:val="22"/>
        </w:rPr>
        <w:br w:type="page"/>
      </w:r>
    </w:p>
    <w:p w:rsidR="005F47E8" w:rsidRPr="00EC7A33" w:rsidRDefault="005F47E8">
      <w:pPr>
        <w:spacing w:after="100"/>
        <w:rPr>
          <w:rFonts w:asciiTheme="minorHAnsi" w:hAnsiTheme="minorHAnsi" w:cs="Arial"/>
          <w:b/>
          <w:sz w:val="22"/>
          <w:szCs w:val="22"/>
        </w:rPr>
      </w:pPr>
      <w:r w:rsidRPr="00EC7A33">
        <w:rPr>
          <w:rFonts w:asciiTheme="minorHAnsi" w:hAnsiTheme="minorHAnsi" w:cs="Arial"/>
          <w:b/>
          <w:sz w:val="22"/>
          <w:szCs w:val="22"/>
        </w:rPr>
        <w:lastRenderedPageBreak/>
        <w:t>Note on the use of paper designations</w:t>
      </w:r>
    </w:p>
    <w:p w:rsidR="005F47E8" w:rsidRPr="00EC7A33" w:rsidRDefault="003372BD">
      <w:pPr>
        <w:tabs>
          <w:tab w:val="clear" w:pos="576"/>
          <w:tab w:val="clear" w:pos="1152"/>
          <w:tab w:val="clear" w:pos="1728"/>
          <w:tab w:val="clear" w:pos="5760"/>
          <w:tab w:val="clear" w:pos="9029"/>
        </w:tabs>
        <w:autoSpaceDE w:val="0"/>
        <w:autoSpaceDN w:val="0"/>
        <w:adjustRightInd w:val="0"/>
        <w:spacing w:after="100"/>
        <w:jc w:val="left"/>
        <w:rPr>
          <w:rFonts w:asciiTheme="minorHAnsi" w:hAnsiTheme="minorHAnsi" w:cs="Arial"/>
          <w:color w:val="000000"/>
          <w:sz w:val="22"/>
          <w:szCs w:val="22"/>
          <w:lang w:val="en-US"/>
        </w:rPr>
      </w:pPr>
      <w:r w:rsidRPr="00EC7A33">
        <w:rPr>
          <w:rFonts w:asciiTheme="minorHAnsi" w:hAnsiTheme="minorHAnsi" w:cs="Arial"/>
          <w:color w:val="000000"/>
          <w:sz w:val="22"/>
          <w:szCs w:val="22"/>
          <w:lang w:val="en-US"/>
        </w:rPr>
        <w:t>R</w:t>
      </w:r>
      <w:r w:rsidR="005F47E8" w:rsidRPr="00EC7A33">
        <w:rPr>
          <w:rFonts w:asciiTheme="minorHAnsi" w:hAnsiTheme="minorHAnsi" w:cs="Arial"/>
          <w:color w:val="000000"/>
          <w:sz w:val="22"/>
          <w:szCs w:val="22"/>
          <w:lang w:val="en-US"/>
        </w:rPr>
        <w:t xml:space="preserve">C has adopted the same system of paper designations as Council. Each paper should be marked in the top-left corner on the front page with one of the </w:t>
      </w:r>
      <w:r w:rsidR="002D25B9" w:rsidRPr="00EC7A33">
        <w:rPr>
          <w:rFonts w:asciiTheme="minorHAnsi" w:hAnsiTheme="minorHAnsi" w:cs="Arial"/>
          <w:color w:val="000000"/>
          <w:sz w:val="22"/>
          <w:szCs w:val="22"/>
          <w:lang w:val="en-US"/>
        </w:rPr>
        <w:t>three</w:t>
      </w:r>
      <w:r w:rsidR="005F47E8" w:rsidRPr="00EC7A33">
        <w:rPr>
          <w:rFonts w:asciiTheme="minorHAnsi" w:hAnsiTheme="minorHAnsi" w:cs="Arial"/>
          <w:color w:val="000000"/>
          <w:sz w:val="22"/>
          <w:szCs w:val="22"/>
          <w:lang w:val="en-US"/>
        </w:rPr>
        <w:t xml:space="preserve"> designation</w:t>
      </w:r>
      <w:r w:rsidR="002D25B9" w:rsidRPr="00EC7A33">
        <w:rPr>
          <w:rFonts w:asciiTheme="minorHAnsi" w:hAnsiTheme="minorHAnsi" w:cs="Arial"/>
          <w:color w:val="000000"/>
          <w:sz w:val="22"/>
          <w:szCs w:val="22"/>
          <w:lang w:val="en-US"/>
        </w:rPr>
        <w:t xml:space="preserve">s </w:t>
      </w:r>
      <w:proofErr w:type="spellStart"/>
      <w:r w:rsidR="002D25B9" w:rsidRPr="00EC7A33">
        <w:rPr>
          <w:rFonts w:asciiTheme="minorHAnsi" w:hAnsiTheme="minorHAnsi" w:cs="Arial"/>
          <w:color w:val="000000"/>
          <w:sz w:val="22"/>
          <w:szCs w:val="22"/>
          <w:lang w:val="en-US"/>
        </w:rPr>
        <w:t>summarised</w:t>
      </w:r>
      <w:proofErr w:type="spellEnd"/>
      <w:r w:rsidR="002D25B9" w:rsidRPr="00EC7A33">
        <w:rPr>
          <w:rFonts w:asciiTheme="minorHAnsi" w:hAnsiTheme="minorHAnsi" w:cs="Arial"/>
          <w:color w:val="000000"/>
          <w:sz w:val="22"/>
          <w:szCs w:val="22"/>
          <w:lang w:val="en-US"/>
        </w:rPr>
        <w:t xml:space="preserve"> in the table below.  If it is ‘Unreserved Open’ then a footnote should be added as per the third column.</w:t>
      </w:r>
    </w:p>
    <w:p w:rsidR="002D25B9" w:rsidRPr="00EC7A33" w:rsidRDefault="002D25B9">
      <w:pPr>
        <w:tabs>
          <w:tab w:val="clear" w:pos="576"/>
          <w:tab w:val="clear" w:pos="1152"/>
          <w:tab w:val="clear" w:pos="1728"/>
          <w:tab w:val="clear" w:pos="5760"/>
          <w:tab w:val="clear" w:pos="9029"/>
        </w:tabs>
        <w:autoSpaceDE w:val="0"/>
        <w:autoSpaceDN w:val="0"/>
        <w:adjustRightInd w:val="0"/>
        <w:spacing w:after="100"/>
        <w:jc w:val="left"/>
        <w:rPr>
          <w:rFonts w:asciiTheme="minorHAnsi" w:hAnsiTheme="minorHAnsi" w:cs="Arial"/>
          <w:color w:val="000000"/>
          <w:sz w:val="22"/>
          <w:szCs w:val="22"/>
          <w:lang w:val="en-US"/>
        </w:rPr>
      </w:pPr>
    </w:p>
    <w:p w:rsidR="002D25B9" w:rsidRPr="00EC7A33" w:rsidRDefault="002D25B9">
      <w:pPr>
        <w:tabs>
          <w:tab w:val="clear" w:pos="576"/>
          <w:tab w:val="clear" w:pos="1152"/>
          <w:tab w:val="clear" w:pos="1728"/>
          <w:tab w:val="clear" w:pos="5760"/>
          <w:tab w:val="clear" w:pos="9029"/>
        </w:tabs>
        <w:autoSpaceDE w:val="0"/>
        <w:autoSpaceDN w:val="0"/>
        <w:adjustRightInd w:val="0"/>
        <w:spacing w:after="100"/>
        <w:jc w:val="left"/>
        <w:rPr>
          <w:rFonts w:asciiTheme="minorHAnsi" w:hAnsiTheme="minorHAnsi" w:cs="Arial"/>
          <w:color w:val="000000"/>
          <w:sz w:val="22"/>
          <w:szCs w:val="22"/>
          <w:lang w:val="en-US"/>
        </w:rPr>
        <w:sectPr w:rsidR="002D25B9" w:rsidRPr="00EC7A33">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440" w:right="1440" w:bottom="1440" w:left="1440" w:header="720" w:footer="720" w:gutter="0"/>
          <w:pgNumType w:start="1"/>
          <w:cols w:space="708"/>
          <w:titlePg/>
          <w:docGrid w:linePitch="360"/>
        </w:sectPr>
      </w:pPr>
    </w:p>
    <w:tbl>
      <w:tblPr>
        <w:tblStyle w:val="TableGrid"/>
        <w:tblW w:w="9967" w:type="dxa"/>
        <w:tblLayout w:type="fixed"/>
        <w:tblLook w:val="04A0" w:firstRow="1" w:lastRow="0" w:firstColumn="1" w:lastColumn="0" w:noHBand="0" w:noVBand="1"/>
      </w:tblPr>
      <w:tblGrid>
        <w:gridCol w:w="1526"/>
        <w:gridCol w:w="2268"/>
        <w:gridCol w:w="3969"/>
        <w:gridCol w:w="2204"/>
      </w:tblGrid>
      <w:tr w:rsidR="002D25B9" w:rsidRPr="00EC7A33" w:rsidTr="002D25B9">
        <w:tc>
          <w:tcPr>
            <w:tcW w:w="1526" w:type="dxa"/>
            <w:shd w:val="clear" w:color="auto" w:fill="C6D9F1" w:themeFill="text2" w:themeFillTint="33"/>
          </w:tcPr>
          <w:p w:rsidR="002D25B9" w:rsidRPr="00EC7A33" w:rsidRDefault="002D25B9" w:rsidP="00326EB8">
            <w:pPr>
              <w:rPr>
                <w:rFonts w:cs="Arial"/>
                <w:b/>
                <w:sz w:val="22"/>
                <w:szCs w:val="22"/>
              </w:rPr>
            </w:pPr>
            <w:r w:rsidRPr="00EC7A33">
              <w:rPr>
                <w:rFonts w:cs="Arial"/>
                <w:b/>
                <w:sz w:val="22"/>
                <w:szCs w:val="22"/>
              </w:rPr>
              <w:t>Category/Designation</w:t>
            </w:r>
          </w:p>
        </w:tc>
        <w:tc>
          <w:tcPr>
            <w:tcW w:w="2268" w:type="dxa"/>
            <w:shd w:val="clear" w:color="auto" w:fill="C6D9F1" w:themeFill="text2" w:themeFillTint="33"/>
          </w:tcPr>
          <w:p w:rsidR="002D25B9" w:rsidRPr="00EC7A33" w:rsidRDefault="002D25B9" w:rsidP="002D25B9">
            <w:pPr>
              <w:jc w:val="left"/>
              <w:rPr>
                <w:rFonts w:cs="Arial"/>
                <w:b/>
                <w:sz w:val="22"/>
                <w:szCs w:val="22"/>
              </w:rPr>
            </w:pPr>
            <w:r w:rsidRPr="00EC7A33">
              <w:rPr>
                <w:rFonts w:cs="Arial"/>
                <w:b/>
                <w:sz w:val="22"/>
                <w:szCs w:val="22"/>
              </w:rPr>
              <w:t>Treatment</w:t>
            </w:r>
          </w:p>
        </w:tc>
        <w:tc>
          <w:tcPr>
            <w:tcW w:w="3969" w:type="dxa"/>
            <w:shd w:val="clear" w:color="auto" w:fill="C6D9F1" w:themeFill="text2" w:themeFillTint="33"/>
          </w:tcPr>
          <w:p w:rsidR="002D25B9" w:rsidRPr="00EC7A33" w:rsidRDefault="002D25B9" w:rsidP="002D25B9">
            <w:pPr>
              <w:jc w:val="left"/>
              <w:rPr>
                <w:rFonts w:cs="Arial"/>
                <w:b/>
                <w:sz w:val="22"/>
                <w:szCs w:val="22"/>
              </w:rPr>
            </w:pPr>
            <w:r w:rsidRPr="00EC7A33">
              <w:rPr>
                <w:rFonts w:cs="Arial"/>
                <w:b/>
                <w:sz w:val="22"/>
                <w:szCs w:val="22"/>
              </w:rPr>
              <w:t>Further guidance from Council standing orders</w:t>
            </w:r>
          </w:p>
        </w:tc>
        <w:tc>
          <w:tcPr>
            <w:tcW w:w="2204" w:type="dxa"/>
            <w:shd w:val="clear" w:color="auto" w:fill="C6D9F1" w:themeFill="text2" w:themeFillTint="33"/>
          </w:tcPr>
          <w:p w:rsidR="002D25B9" w:rsidRPr="00EC7A33" w:rsidRDefault="002D25B9" w:rsidP="002D25B9">
            <w:pPr>
              <w:jc w:val="left"/>
              <w:rPr>
                <w:rFonts w:cs="Arial"/>
                <w:b/>
                <w:sz w:val="22"/>
                <w:szCs w:val="22"/>
              </w:rPr>
            </w:pPr>
            <w:r w:rsidRPr="00EC7A33">
              <w:rPr>
                <w:rFonts w:cs="Arial"/>
                <w:b/>
                <w:sz w:val="22"/>
                <w:szCs w:val="22"/>
              </w:rPr>
              <w:t xml:space="preserve">Note for Research </w:t>
            </w:r>
            <w:r w:rsidR="00D02D68">
              <w:rPr>
                <w:rFonts w:cs="Arial"/>
                <w:b/>
                <w:sz w:val="22"/>
                <w:szCs w:val="22"/>
              </w:rPr>
              <w:t xml:space="preserve">and Innovation </w:t>
            </w:r>
            <w:r w:rsidRPr="00EC7A33">
              <w:rPr>
                <w:rFonts w:cs="Arial"/>
                <w:b/>
                <w:sz w:val="22"/>
                <w:szCs w:val="22"/>
              </w:rPr>
              <w:t>Committee</w:t>
            </w:r>
          </w:p>
        </w:tc>
      </w:tr>
      <w:tr w:rsidR="002D25B9" w:rsidRPr="00EC7A33" w:rsidTr="002D25B9">
        <w:tc>
          <w:tcPr>
            <w:tcW w:w="1526" w:type="dxa"/>
            <w:shd w:val="clear" w:color="auto" w:fill="C6D9F1" w:themeFill="text2" w:themeFillTint="33"/>
          </w:tcPr>
          <w:p w:rsidR="002D25B9" w:rsidRPr="00EC7A33" w:rsidRDefault="002D25B9" w:rsidP="00326EB8">
            <w:pPr>
              <w:spacing w:after="100"/>
              <w:rPr>
                <w:rFonts w:cs="Arial"/>
                <w:b/>
                <w:sz w:val="22"/>
                <w:szCs w:val="22"/>
              </w:rPr>
            </w:pPr>
            <w:r w:rsidRPr="00EC7A33">
              <w:rPr>
                <w:rFonts w:cs="Arial"/>
                <w:b/>
                <w:sz w:val="22"/>
                <w:szCs w:val="22"/>
              </w:rPr>
              <w:t xml:space="preserve">Unreserved Open </w:t>
            </w:r>
          </w:p>
        </w:tc>
        <w:tc>
          <w:tcPr>
            <w:tcW w:w="2268" w:type="dxa"/>
          </w:tcPr>
          <w:p w:rsidR="002D25B9" w:rsidRPr="00EC7A33" w:rsidRDefault="002D25B9" w:rsidP="002D25B9">
            <w:pPr>
              <w:pStyle w:val="FootnoteText"/>
              <w:spacing w:after="100" w:line="240" w:lineRule="auto"/>
              <w:ind w:firstLine="0"/>
              <w:jc w:val="left"/>
              <w:rPr>
                <w:rFonts w:cs="Arial"/>
                <w:sz w:val="22"/>
                <w:szCs w:val="22"/>
              </w:rPr>
            </w:pPr>
            <w:r w:rsidRPr="00EC7A33">
              <w:rPr>
                <w:rFonts w:cs="Arial"/>
                <w:sz w:val="22"/>
                <w:szCs w:val="22"/>
              </w:rPr>
              <w:t xml:space="preserve">Student observers may be present. Does not contain sensitive commentary and is appropriate to be discussed with other members of the University outside the committee. </w:t>
            </w:r>
          </w:p>
          <w:p w:rsidR="002D25B9" w:rsidRPr="00EC7A33" w:rsidRDefault="002D25B9" w:rsidP="002D25B9">
            <w:pPr>
              <w:pStyle w:val="FootnoteText"/>
              <w:spacing w:after="100" w:line="240" w:lineRule="auto"/>
              <w:ind w:firstLine="0"/>
              <w:jc w:val="left"/>
              <w:rPr>
                <w:rFonts w:cs="Arial"/>
                <w:sz w:val="22"/>
                <w:szCs w:val="22"/>
              </w:rPr>
            </w:pPr>
            <w:r w:rsidRPr="00EC7A33">
              <w:rPr>
                <w:rFonts w:cs="Arial"/>
                <w:iCs/>
                <w:sz w:val="22"/>
                <w:szCs w:val="22"/>
              </w:rPr>
              <w:t>Any item designated OPEN may be published on the intranet</w:t>
            </w:r>
          </w:p>
        </w:tc>
        <w:tc>
          <w:tcPr>
            <w:tcW w:w="3969" w:type="dxa"/>
          </w:tcPr>
          <w:p w:rsidR="002D25B9" w:rsidRPr="00EC7A33" w:rsidRDefault="002D25B9" w:rsidP="002D25B9">
            <w:pPr>
              <w:spacing w:after="100"/>
              <w:jc w:val="left"/>
              <w:rPr>
                <w:rFonts w:cs="Arial"/>
                <w:sz w:val="22"/>
                <w:szCs w:val="22"/>
              </w:rPr>
            </w:pPr>
          </w:p>
        </w:tc>
        <w:tc>
          <w:tcPr>
            <w:tcW w:w="2204" w:type="dxa"/>
          </w:tcPr>
          <w:p w:rsidR="002D25B9" w:rsidRPr="00EC7A33" w:rsidRDefault="002D25B9" w:rsidP="002D25B9">
            <w:pPr>
              <w:spacing w:after="100"/>
              <w:jc w:val="left"/>
              <w:rPr>
                <w:rFonts w:cs="Arial"/>
                <w:sz w:val="22"/>
                <w:szCs w:val="22"/>
              </w:rPr>
            </w:pPr>
            <w:r w:rsidRPr="00EC7A33">
              <w:rPr>
                <w:rFonts w:cs="Arial"/>
                <w:sz w:val="22"/>
                <w:szCs w:val="22"/>
              </w:rPr>
              <w:t>Proposed footnote to all Open papers:</w:t>
            </w:r>
          </w:p>
          <w:p w:rsidR="002D25B9" w:rsidRPr="00EC7A33" w:rsidRDefault="002D25B9" w:rsidP="002D25B9">
            <w:pPr>
              <w:spacing w:after="100"/>
              <w:jc w:val="left"/>
              <w:rPr>
                <w:rFonts w:cs="Arial"/>
                <w:sz w:val="22"/>
                <w:szCs w:val="22"/>
              </w:rPr>
            </w:pPr>
            <w:r w:rsidRPr="00EC7A33">
              <w:rPr>
                <w:rFonts w:cs="Arial"/>
                <w:sz w:val="22"/>
                <w:szCs w:val="22"/>
              </w:rPr>
              <w:t xml:space="preserve">OPEN: This paper may be made available on the University intranet for the information of members of the collegiate University, but should </w:t>
            </w:r>
            <w:r w:rsidRPr="00EC7A33">
              <w:rPr>
                <w:rFonts w:cs="Arial"/>
                <w:b/>
                <w:sz w:val="22"/>
                <w:szCs w:val="22"/>
              </w:rPr>
              <w:t>not</w:t>
            </w:r>
            <w:r w:rsidRPr="00EC7A33">
              <w:rPr>
                <w:rFonts w:cs="Arial"/>
                <w:sz w:val="22"/>
                <w:szCs w:val="22"/>
              </w:rPr>
              <w:t xml:space="preserve"> be made available to any individual who is not a member of the collegiate University</w:t>
            </w:r>
          </w:p>
        </w:tc>
      </w:tr>
      <w:tr w:rsidR="002D25B9" w:rsidRPr="00EC7A33" w:rsidTr="002D25B9">
        <w:tc>
          <w:tcPr>
            <w:tcW w:w="1526" w:type="dxa"/>
            <w:shd w:val="clear" w:color="auto" w:fill="C6D9F1" w:themeFill="text2" w:themeFillTint="33"/>
          </w:tcPr>
          <w:p w:rsidR="002D25B9" w:rsidRPr="00EC7A33" w:rsidRDefault="002D25B9" w:rsidP="00326EB8">
            <w:pPr>
              <w:spacing w:after="100"/>
              <w:rPr>
                <w:rFonts w:cs="Arial"/>
                <w:b/>
                <w:sz w:val="22"/>
                <w:szCs w:val="22"/>
              </w:rPr>
            </w:pPr>
            <w:r w:rsidRPr="00EC7A33">
              <w:rPr>
                <w:rFonts w:cs="Arial"/>
                <w:b/>
                <w:sz w:val="22"/>
                <w:szCs w:val="22"/>
              </w:rPr>
              <w:t xml:space="preserve">Unreserved Confidential </w:t>
            </w:r>
          </w:p>
        </w:tc>
        <w:tc>
          <w:tcPr>
            <w:tcW w:w="2268" w:type="dxa"/>
          </w:tcPr>
          <w:p w:rsidR="002D25B9" w:rsidRPr="00EC7A33" w:rsidRDefault="002D25B9" w:rsidP="002D25B9">
            <w:pPr>
              <w:pStyle w:val="FootnoteText"/>
              <w:spacing w:after="100" w:line="240" w:lineRule="auto"/>
              <w:ind w:firstLine="0"/>
              <w:jc w:val="left"/>
              <w:rPr>
                <w:rFonts w:cs="Arial"/>
                <w:sz w:val="22"/>
                <w:szCs w:val="22"/>
                <w:lang w:val="en-US"/>
              </w:rPr>
            </w:pPr>
            <w:r w:rsidRPr="00EC7A33">
              <w:rPr>
                <w:rFonts w:cs="Arial"/>
                <w:sz w:val="22"/>
                <w:szCs w:val="22"/>
              </w:rPr>
              <w:t xml:space="preserve">Student observers may be present. Contains sensitive commentary and may </w:t>
            </w:r>
            <w:r w:rsidRPr="00EC7A33">
              <w:rPr>
                <w:rFonts w:cs="Arial"/>
                <w:sz w:val="22"/>
                <w:szCs w:val="22"/>
                <w:lang w:val="en-US"/>
              </w:rPr>
              <w:t>be discussed only with other members of the committee, student observers on the committee, and relevant officers.</w:t>
            </w:r>
          </w:p>
          <w:p w:rsidR="002D25B9" w:rsidRPr="00EC7A33" w:rsidRDefault="002D25B9" w:rsidP="002D25B9">
            <w:pPr>
              <w:pStyle w:val="FootnoteText"/>
              <w:spacing w:after="100" w:line="240" w:lineRule="auto"/>
              <w:ind w:firstLine="0"/>
              <w:jc w:val="left"/>
              <w:rPr>
                <w:rFonts w:cs="Arial"/>
                <w:sz w:val="22"/>
                <w:szCs w:val="22"/>
              </w:rPr>
            </w:pPr>
            <w:r w:rsidRPr="00EC7A33">
              <w:rPr>
                <w:rFonts w:cs="Arial"/>
                <w:sz w:val="22"/>
                <w:szCs w:val="22"/>
                <w:lang w:val="en-US"/>
              </w:rPr>
              <w:t>Will not be put on the intranet</w:t>
            </w:r>
            <w:r w:rsidRPr="00EC7A33">
              <w:rPr>
                <w:rFonts w:cs="Arial"/>
                <w:sz w:val="22"/>
                <w:szCs w:val="22"/>
              </w:rPr>
              <w:t>.</w:t>
            </w:r>
          </w:p>
          <w:p w:rsidR="002D25B9" w:rsidRPr="00EC7A33" w:rsidRDefault="002D25B9" w:rsidP="002D25B9">
            <w:pPr>
              <w:pStyle w:val="FootnoteText"/>
              <w:spacing w:after="100" w:line="240" w:lineRule="auto"/>
              <w:ind w:firstLine="0"/>
              <w:jc w:val="left"/>
              <w:rPr>
                <w:rFonts w:cs="Arial"/>
                <w:sz w:val="22"/>
                <w:szCs w:val="22"/>
                <w:highlight w:val="yellow"/>
              </w:rPr>
            </w:pPr>
          </w:p>
        </w:tc>
        <w:tc>
          <w:tcPr>
            <w:tcW w:w="3969" w:type="dxa"/>
          </w:tcPr>
          <w:p w:rsidR="002D25B9" w:rsidRPr="00EC7A33" w:rsidRDefault="002D25B9" w:rsidP="002D25B9">
            <w:pPr>
              <w:spacing w:after="100"/>
              <w:jc w:val="left"/>
              <w:rPr>
                <w:rFonts w:cs="Arial"/>
                <w:sz w:val="22"/>
                <w:szCs w:val="22"/>
              </w:rPr>
            </w:pPr>
            <w:r w:rsidRPr="00EC7A33">
              <w:rPr>
                <w:rFonts w:cs="Arial"/>
                <w:sz w:val="22"/>
                <w:szCs w:val="22"/>
              </w:rPr>
              <w:t>In exceptional circumstances, a member may desire to discuss a confidential issue with a person outside the committee; in such a case, approval must be sought, with reasons, from the Registrar in advance of the discussion taking place.</w:t>
            </w:r>
          </w:p>
        </w:tc>
        <w:tc>
          <w:tcPr>
            <w:tcW w:w="2204" w:type="dxa"/>
          </w:tcPr>
          <w:p w:rsidR="002D25B9" w:rsidRPr="00EC7A33" w:rsidRDefault="008D0CFE" w:rsidP="002D25B9">
            <w:pPr>
              <w:spacing w:after="100"/>
              <w:jc w:val="left"/>
              <w:rPr>
                <w:rFonts w:cs="Arial"/>
                <w:sz w:val="22"/>
                <w:szCs w:val="22"/>
              </w:rPr>
            </w:pPr>
            <w:r w:rsidRPr="00EC7A33">
              <w:rPr>
                <w:rFonts w:cs="Arial"/>
                <w:sz w:val="22"/>
                <w:szCs w:val="22"/>
              </w:rPr>
              <w:t>Proposed footnote:</w:t>
            </w:r>
          </w:p>
          <w:p w:rsidR="008D0CFE" w:rsidRPr="00EC7A33" w:rsidRDefault="008D0CFE" w:rsidP="002D25B9">
            <w:pPr>
              <w:spacing w:after="100"/>
              <w:jc w:val="left"/>
              <w:rPr>
                <w:rFonts w:cs="Arial"/>
                <w:sz w:val="22"/>
                <w:szCs w:val="22"/>
                <w:lang w:val="en-US"/>
              </w:rPr>
            </w:pPr>
            <w:r w:rsidRPr="00EC7A33">
              <w:rPr>
                <w:rFonts w:cs="Arial"/>
                <w:sz w:val="22"/>
                <w:szCs w:val="22"/>
              </w:rPr>
              <w:t xml:space="preserve">Contains sensitive commentary and may </w:t>
            </w:r>
            <w:r w:rsidRPr="00EC7A33">
              <w:rPr>
                <w:rFonts w:cs="Arial"/>
                <w:sz w:val="22"/>
                <w:szCs w:val="22"/>
                <w:lang w:val="en-US"/>
              </w:rPr>
              <w:t xml:space="preserve">be discussed only with other members of the committee, student observers on the committee, and relevant officers.  Will not be put on the intranet.  </w:t>
            </w:r>
          </w:p>
          <w:p w:rsidR="00DD2C54" w:rsidRPr="00EC7A33" w:rsidRDefault="00DD2C54" w:rsidP="002D25B9">
            <w:pPr>
              <w:spacing w:after="100"/>
              <w:jc w:val="left"/>
              <w:rPr>
                <w:rFonts w:cs="Arial"/>
                <w:b/>
                <w:sz w:val="22"/>
                <w:szCs w:val="22"/>
              </w:rPr>
            </w:pPr>
            <w:r w:rsidRPr="00EC7A33">
              <w:rPr>
                <w:rFonts w:cs="Arial"/>
                <w:i/>
                <w:sz w:val="22"/>
                <w:szCs w:val="22"/>
              </w:rPr>
              <w:t>[Add any further specific rationale for designation]</w:t>
            </w:r>
          </w:p>
        </w:tc>
      </w:tr>
      <w:tr w:rsidR="002D25B9" w:rsidRPr="00EC7A33" w:rsidTr="002D25B9">
        <w:tc>
          <w:tcPr>
            <w:tcW w:w="1526" w:type="dxa"/>
            <w:shd w:val="clear" w:color="auto" w:fill="C6D9F1" w:themeFill="text2" w:themeFillTint="33"/>
          </w:tcPr>
          <w:p w:rsidR="002D25B9" w:rsidRPr="00EC7A33" w:rsidRDefault="002D25B9" w:rsidP="00326EB8">
            <w:pPr>
              <w:spacing w:after="100"/>
              <w:rPr>
                <w:rFonts w:cs="Arial"/>
                <w:b/>
                <w:sz w:val="22"/>
                <w:szCs w:val="22"/>
              </w:rPr>
            </w:pPr>
            <w:r w:rsidRPr="00EC7A33">
              <w:rPr>
                <w:rFonts w:cs="Arial"/>
                <w:b/>
                <w:sz w:val="22"/>
                <w:szCs w:val="22"/>
              </w:rPr>
              <w:t>Reserved Confidential</w:t>
            </w:r>
          </w:p>
        </w:tc>
        <w:tc>
          <w:tcPr>
            <w:tcW w:w="2268" w:type="dxa"/>
          </w:tcPr>
          <w:p w:rsidR="002D25B9" w:rsidRPr="00EC7A33" w:rsidRDefault="002D25B9" w:rsidP="002D25B9">
            <w:pPr>
              <w:spacing w:after="100"/>
              <w:jc w:val="left"/>
              <w:rPr>
                <w:rFonts w:cs="Arial"/>
                <w:sz w:val="22"/>
                <w:szCs w:val="22"/>
                <w:lang w:val="en-US"/>
              </w:rPr>
            </w:pPr>
            <w:r w:rsidRPr="00EC7A33">
              <w:rPr>
                <w:rFonts w:eastAsia="Calibri" w:cs="Arial"/>
                <w:sz w:val="22"/>
                <w:szCs w:val="22"/>
              </w:rPr>
              <w:t xml:space="preserve">Student observers may </w:t>
            </w:r>
            <w:r w:rsidRPr="00EC7A33">
              <w:rPr>
                <w:rFonts w:eastAsia="Calibri" w:cs="Arial"/>
                <w:b/>
                <w:sz w:val="22"/>
                <w:szCs w:val="22"/>
                <w:u w:val="single"/>
              </w:rPr>
              <w:t>not</w:t>
            </w:r>
            <w:r w:rsidRPr="00EC7A33">
              <w:rPr>
                <w:rFonts w:eastAsia="Calibri" w:cs="Arial"/>
                <w:sz w:val="22"/>
                <w:szCs w:val="22"/>
              </w:rPr>
              <w:t xml:space="preserve"> be present. M</w:t>
            </w:r>
            <w:r w:rsidRPr="00EC7A33">
              <w:rPr>
                <w:rFonts w:eastAsia="Calibri" w:cs="Arial"/>
                <w:sz w:val="22"/>
                <w:szCs w:val="22"/>
                <w:lang w:val="en-US"/>
              </w:rPr>
              <w:t xml:space="preserve">ay be discussed only with other members of the committee and relevant officers, and may </w:t>
            </w:r>
            <w:r w:rsidRPr="00EC7A33">
              <w:rPr>
                <w:rFonts w:eastAsia="Calibri" w:cs="Arial"/>
                <w:b/>
                <w:sz w:val="22"/>
                <w:szCs w:val="22"/>
                <w:u w:val="single"/>
                <w:lang w:val="en-US"/>
              </w:rPr>
              <w:t>not</w:t>
            </w:r>
            <w:r w:rsidRPr="00EC7A33">
              <w:rPr>
                <w:rFonts w:eastAsia="Calibri" w:cs="Arial"/>
                <w:sz w:val="22"/>
                <w:szCs w:val="22"/>
                <w:lang w:val="en-US"/>
              </w:rPr>
              <w:t xml:space="preserve"> be discussed with student observers</w:t>
            </w:r>
            <w:r w:rsidRPr="00EC7A33">
              <w:rPr>
                <w:rFonts w:cs="Arial"/>
                <w:sz w:val="22"/>
                <w:szCs w:val="22"/>
                <w:lang w:val="en-US"/>
              </w:rPr>
              <w:t>.</w:t>
            </w:r>
          </w:p>
          <w:p w:rsidR="002D25B9" w:rsidRPr="00EC7A33" w:rsidRDefault="002D25B9" w:rsidP="002D25B9">
            <w:pPr>
              <w:spacing w:after="100"/>
              <w:jc w:val="left"/>
              <w:rPr>
                <w:rFonts w:cs="Arial"/>
                <w:sz w:val="22"/>
                <w:szCs w:val="22"/>
              </w:rPr>
            </w:pPr>
            <w:r w:rsidRPr="00EC7A33">
              <w:rPr>
                <w:rFonts w:cs="Arial"/>
                <w:sz w:val="22"/>
                <w:szCs w:val="22"/>
                <w:lang w:val="en-US"/>
              </w:rPr>
              <w:t>W</w:t>
            </w:r>
            <w:r w:rsidRPr="00EC7A33">
              <w:rPr>
                <w:rFonts w:eastAsia="Calibri" w:cs="Arial"/>
                <w:sz w:val="22"/>
                <w:szCs w:val="22"/>
                <w:lang w:val="en-US"/>
              </w:rPr>
              <w:t>ill not be put on the intranet.</w:t>
            </w:r>
            <w:r w:rsidRPr="00EC7A33">
              <w:rPr>
                <w:rFonts w:eastAsia="Calibri" w:cs="Arial"/>
                <w:sz w:val="22"/>
                <w:szCs w:val="22"/>
              </w:rPr>
              <w:t xml:space="preserve"> </w:t>
            </w:r>
          </w:p>
        </w:tc>
        <w:tc>
          <w:tcPr>
            <w:tcW w:w="3969" w:type="dxa"/>
          </w:tcPr>
          <w:p w:rsidR="002D25B9" w:rsidRPr="00EC7A33" w:rsidRDefault="002D25B9" w:rsidP="002D25B9">
            <w:pPr>
              <w:jc w:val="left"/>
              <w:rPr>
                <w:rFonts w:eastAsia="Times New Roman" w:cs="Arial"/>
                <w:sz w:val="22"/>
                <w:szCs w:val="22"/>
              </w:rPr>
            </w:pPr>
            <w:r w:rsidRPr="00EC7A33">
              <w:rPr>
                <w:rFonts w:eastAsia="Times New Roman" w:cs="Arial"/>
                <w:sz w:val="22"/>
                <w:szCs w:val="22"/>
              </w:rPr>
              <w:t>The expectation is that this category of business will be used as sparingly as possible.  As a principle, items of reserved business are those for which Council members, as Trustees of the University, would take corporate responsibility for the potentially serious consequences of a breach of confidentiality. The following matters will be ordinarily categorised as ‘reserved’ business, and therefore as ‘confidential’:</w:t>
            </w:r>
          </w:p>
          <w:p w:rsidR="002D25B9" w:rsidRPr="00EC7A33" w:rsidRDefault="002D25B9" w:rsidP="002D25B9">
            <w:pPr>
              <w:pStyle w:val="ListBullet"/>
              <w:tabs>
                <w:tab w:val="clear" w:pos="576"/>
                <w:tab w:val="clear" w:pos="1152"/>
                <w:tab w:val="clear" w:pos="1728"/>
                <w:tab w:val="clear" w:pos="5760"/>
                <w:tab w:val="clear" w:pos="9029"/>
                <w:tab w:val="num" w:pos="502"/>
              </w:tabs>
              <w:spacing w:after="0"/>
              <w:ind w:left="502" w:hanging="425"/>
              <w:jc w:val="left"/>
              <w:rPr>
                <w:rFonts w:cs="Arial"/>
                <w:sz w:val="22"/>
                <w:szCs w:val="22"/>
              </w:rPr>
            </w:pPr>
            <w:r w:rsidRPr="00EC7A33">
              <w:rPr>
                <w:rFonts w:cs="Arial"/>
                <w:sz w:val="22"/>
                <w:szCs w:val="22"/>
              </w:rPr>
              <w:lastRenderedPageBreak/>
              <w:t>issues of particular strategic sensitivity;</w:t>
            </w:r>
          </w:p>
          <w:p w:rsidR="002D25B9" w:rsidRPr="00EC7A33" w:rsidRDefault="002D25B9" w:rsidP="002D25B9">
            <w:pPr>
              <w:pStyle w:val="ListBullet"/>
              <w:tabs>
                <w:tab w:val="clear" w:pos="576"/>
                <w:tab w:val="clear" w:pos="1152"/>
                <w:tab w:val="clear" w:pos="1728"/>
                <w:tab w:val="clear" w:pos="5760"/>
                <w:tab w:val="clear" w:pos="9029"/>
                <w:tab w:val="num" w:pos="502"/>
              </w:tabs>
              <w:spacing w:after="0"/>
              <w:ind w:left="502" w:hanging="425"/>
              <w:jc w:val="left"/>
              <w:rPr>
                <w:rFonts w:cs="Arial"/>
                <w:sz w:val="22"/>
                <w:szCs w:val="22"/>
              </w:rPr>
            </w:pPr>
            <w:r w:rsidRPr="00EC7A33">
              <w:rPr>
                <w:rFonts w:cs="Arial"/>
                <w:sz w:val="22"/>
                <w:szCs w:val="22"/>
              </w:rPr>
              <w:t>issues of particular commercial sensitivity;</w:t>
            </w:r>
          </w:p>
          <w:p w:rsidR="002D25B9" w:rsidRPr="00EC7A33" w:rsidRDefault="002D25B9" w:rsidP="002D25B9">
            <w:pPr>
              <w:pStyle w:val="ListBullet"/>
              <w:tabs>
                <w:tab w:val="clear" w:pos="576"/>
                <w:tab w:val="clear" w:pos="1152"/>
                <w:tab w:val="clear" w:pos="1728"/>
                <w:tab w:val="clear" w:pos="5760"/>
                <w:tab w:val="clear" w:pos="9029"/>
                <w:tab w:val="num" w:pos="502"/>
              </w:tabs>
              <w:spacing w:after="0"/>
              <w:ind w:left="502" w:hanging="425"/>
              <w:jc w:val="left"/>
              <w:rPr>
                <w:rFonts w:cs="Arial"/>
                <w:sz w:val="22"/>
                <w:szCs w:val="22"/>
              </w:rPr>
            </w:pPr>
            <w:r w:rsidRPr="00EC7A33">
              <w:rPr>
                <w:rFonts w:cs="Arial"/>
                <w:sz w:val="22"/>
                <w:szCs w:val="22"/>
              </w:rPr>
              <w:t>issues solely for the consideration of the Trustees of the University; and</w:t>
            </w:r>
          </w:p>
          <w:p w:rsidR="002D25B9" w:rsidRPr="00EC7A33" w:rsidRDefault="002D25B9" w:rsidP="002D25B9">
            <w:pPr>
              <w:pStyle w:val="ListBullet"/>
              <w:tabs>
                <w:tab w:val="clear" w:pos="576"/>
                <w:tab w:val="clear" w:pos="1152"/>
                <w:tab w:val="clear" w:pos="1728"/>
                <w:tab w:val="clear" w:pos="5760"/>
                <w:tab w:val="clear" w:pos="9029"/>
                <w:tab w:val="num" w:pos="502"/>
              </w:tabs>
              <w:spacing w:after="0"/>
              <w:ind w:left="502" w:hanging="425"/>
              <w:jc w:val="left"/>
              <w:rPr>
                <w:rFonts w:cs="Arial"/>
                <w:sz w:val="22"/>
                <w:szCs w:val="22"/>
              </w:rPr>
            </w:pPr>
            <w:r w:rsidRPr="00EC7A33">
              <w:rPr>
                <w:rFonts w:cs="Arial"/>
                <w:sz w:val="22"/>
                <w:szCs w:val="22"/>
              </w:rPr>
              <w:t>matters pertaining to specific individuals, such as honorary degrees and decisions on appointments, promotions, and other matters concerning the personal position of members of the staff of the University; and the admission of individuals and their</w:t>
            </w:r>
          </w:p>
          <w:p w:rsidR="002D25B9" w:rsidRPr="00EC7A33" w:rsidRDefault="002D25B9" w:rsidP="002D25B9">
            <w:pPr>
              <w:pStyle w:val="ListBullet"/>
              <w:tabs>
                <w:tab w:val="clear" w:pos="576"/>
                <w:tab w:val="clear" w:pos="1152"/>
                <w:tab w:val="clear" w:pos="1728"/>
                <w:tab w:val="clear" w:pos="5760"/>
                <w:tab w:val="clear" w:pos="9029"/>
                <w:tab w:val="num" w:pos="502"/>
              </w:tabs>
              <w:spacing w:after="0"/>
              <w:ind w:left="502" w:hanging="425"/>
              <w:jc w:val="left"/>
              <w:rPr>
                <w:rFonts w:cs="Arial"/>
                <w:sz w:val="22"/>
                <w:szCs w:val="22"/>
              </w:rPr>
            </w:pPr>
            <w:proofErr w:type="gramStart"/>
            <w:r w:rsidRPr="00EC7A33">
              <w:rPr>
                <w:rFonts w:cs="Arial"/>
                <w:sz w:val="22"/>
                <w:szCs w:val="22"/>
              </w:rPr>
              <w:t>academic</w:t>
            </w:r>
            <w:proofErr w:type="gramEnd"/>
            <w:r w:rsidRPr="00EC7A33">
              <w:rPr>
                <w:rFonts w:cs="Arial"/>
                <w:sz w:val="22"/>
                <w:szCs w:val="22"/>
              </w:rPr>
              <w:t xml:space="preserve"> assessment and personal affairs.</w:t>
            </w:r>
          </w:p>
          <w:p w:rsidR="002D25B9" w:rsidRPr="00EC7A33" w:rsidRDefault="002D25B9" w:rsidP="002D25B9">
            <w:pPr>
              <w:jc w:val="left"/>
              <w:rPr>
                <w:rFonts w:eastAsia="Times New Roman" w:cs="Arial"/>
                <w:sz w:val="22"/>
                <w:szCs w:val="22"/>
              </w:rPr>
            </w:pPr>
            <w:r w:rsidRPr="00EC7A33">
              <w:rPr>
                <w:rFonts w:eastAsia="Times New Roman" w:cs="Arial"/>
                <w:sz w:val="22"/>
                <w:szCs w:val="22"/>
              </w:rPr>
              <w:t>The list above is not exhaustive and there may be occasion on which matters falling outside those categories listed above need to be treated as ‘confidential’. If this occurs, the expectation would be to provide the explanation to Council.</w:t>
            </w:r>
          </w:p>
          <w:p w:rsidR="002D25B9" w:rsidRPr="00EC7A33" w:rsidRDefault="002D25B9" w:rsidP="002D25B9">
            <w:pPr>
              <w:jc w:val="left"/>
              <w:rPr>
                <w:rFonts w:cs="Arial"/>
                <w:sz w:val="22"/>
                <w:szCs w:val="22"/>
              </w:rPr>
            </w:pPr>
          </w:p>
        </w:tc>
        <w:tc>
          <w:tcPr>
            <w:tcW w:w="2204" w:type="dxa"/>
          </w:tcPr>
          <w:p w:rsidR="002D25B9" w:rsidRPr="00EC7A33" w:rsidRDefault="002D25B9" w:rsidP="002D25B9">
            <w:pPr>
              <w:spacing w:after="100"/>
              <w:jc w:val="left"/>
              <w:rPr>
                <w:rFonts w:cs="Arial"/>
                <w:sz w:val="22"/>
                <w:szCs w:val="22"/>
              </w:rPr>
            </w:pPr>
            <w:r w:rsidRPr="00EC7A33">
              <w:rPr>
                <w:rFonts w:cs="Arial"/>
                <w:sz w:val="22"/>
                <w:szCs w:val="22"/>
              </w:rPr>
              <w:lastRenderedPageBreak/>
              <w:t xml:space="preserve">This category is expected to be used very rarely at Research </w:t>
            </w:r>
            <w:r w:rsidR="00D02D68">
              <w:rPr>
                <w:rFonts w:cs="Arial"/>
                <w:sz w:val="22"/>
                <w:szCs w:val="22"/>
              </w:rPr>
              <w:t xml:space="preserve">and Innovation </w:t>
            </w:r>
            <w:r w:rsidRPr="00EC7A33">
              <w:rPr>
                <w:rFonts w:cs="Arial"/>
                <w:sz w:val="22"/>
                <w:szCs w:val="22"/>
              </w:rPr>
              <w:t>Committee</w:t>
            </w:r>
            <w:r w:rsidR="008D0CFE" w:rsidRPr="00EC7A33">
              <w:rPr>
                <w:rFonts w:cs="Arial"/>
                <w:sz w:val="22"/>
                <w:szCs w:val="22"/>
              </w:rPr>
              <w:t>.</w:t>
            </w:r>
          </w:p>
          <w:p w:rsidR="008D0CFE" w:rsidRPr="00EC7A33" w:rsidRDefault="008D0CFE" w:rsidP="002D25B9">
            <w:pPr>
              <w:spacing w:after="100"/>
              <w:jc w:val="left"/>
              <w:rPr>
                <w:rFonts w:cs="Arial"/>
                <w:sz w:val="22"/>
                <w:szCs w:val="22"/>
              </w:rPr>
            </w:pPr>
          </w:p>
          <w:p w:rsidR="008D0CFE" w:rsidRPr="00EC7A33" w:rsidRDefault="008D0CFE" w:rsidP="002D25B9">
            <w:pPr>
              <w:spacing w:after="100"/>
              <w:jc w:val="left"/>
              <w:rPr>
                <w:rFonts w:cs="Arial"/>
                <w:sz w:val="22"/>
                <w:szCs w:val="22"/>
              </w:rPr>
            </w:pPr>
            <w:r w:rsidRPr="00EC7A33">
              <w:rPr>
                <w:rFonts w:cs="Arial"/>
                <w:sz w:val="22"/>
                <w:szCs w:val="22"/>
              </w:rPr>
              <w:t>Proposed footnote:</w:t>
            </w:r>
          </w:p>
          <w:p w:rsidR="008D0CFE" w:rsidRPr="00EC7A33" w:rsidRDefault="008D0CFE" w:rsidP="002D25B9">
            <w:pPr>
              <w:spacing w:after="100"/>
              <w:jc w:val="left"/>
              <w:rPr>
                <w:rFonts w:cs="Arial"/>
                <w:sz w:val="22"/>
                <w:szCs w:val="22"/>
                <w:lang w:val="en-US"/>
              </w:rPr>
            </w:pPr>
            <w:r w:rsidRPr="00EC7A33">
              <w:rPr>
                <w:rFonts w:eastAsia="Calibri" w:cs="Arial"/>
                <w:sz w:val="22"/>
                <w:szCs w:val="22"/>
              </w:rPr>
              <w:t>M</w:t>
            </w:r>
            <w:r w:rsidRPr="00EC7A33">
              <w:rPr>
                <w:rFonts w:eastAsia="Calibri" w:cs="Arial"/>
                <w:sz w:val="22"/>
                <w:szCs w:val="22"/>
                <w:lang w:val="en-US"/>
              </w:rPr>
              <w:t xml:space="preserve">ay be discussed only with other </w:t>
            </w:r>
            <w:r w:rsidRPr="00EC7A33">
              <w:rPr>
                <w:rFonts w:eastAsia="Calibri" w:cs="Arial"/>
                <w:sz w:val="22"/>
                <w:szCs w:val="22"/>
                <w:lang w:val="en-US"/>
              </w:rPr>
              <w:lastRenderedPageBreak/>
              <w:t xml:space="preserve">members of the committee and relevant officers, and may </w:t>
            </w:r>
            <w:r w:rsidRPr="00EC7A33">
              <w:rPr>
                <w:rFonts w:eastAsia="Calibri" w:cs="Arial"/>
                <w:b/>
                <w:sz w:val="22"/>
                <w:szCs w:val="22"/>
                <w:u w:val="single"/>
                <w:lang w:val="en-US"/>
              </w:rPr>
              <w:t>not</w:t>
            </w:r>
            <w:r w:rsidRPr="00EC7A33">
              <w:rPr>
                <w:rFonts w:eastAsia="Calibri" w:cs="Arial"/>
                <w:sz w:val="22"/>
                <w:szCs w:val="22"/>
                <w:lang w:val="en-US"/>
              </w:rPr>
              <w:t xml:space="preserve"> be discussed with student observers</w:t>
            </w:r>
            <w:r w:rsidRPr="00EC7A33">
              <w:rPr>
                <w:rFonts w:cs="Arial"/>
                <w:sz w:val="22"/>
                <w:szCs w:val="22"/>
                <w:lang w:val="en-US"/>
              </w:rPr>
              <w:t>.  Will not be put on the intranet.</w:t>
            </w:r>
          </w:p>
          <w:p w:rsidR="00DD2C54" w:rsidRPr="00EC7A33" w:rsidRDefault="00DD2C54" w:rsidP="002D25B9">
            <w:pPr>
              <w:spacing w:after="100"/>
              <w:jc w:val="left"/>
              <w:rPr>
                <w:rFonts w:cs="Arial"/>
                <w:sz w:val="22"/>
                <w:szCs w:val="22"/>
              </w:rPr>
            </w:pPr>
            <w:r w:rsidRPr="00EC7A33">
              <w:rPr>
                <w:rFonts w:cs="Arial"/>
                <w:i/>
                <w:sz w:val="22"/>
                <w:szCs w:val="22"/>
              </w:rPr>
              <w:t>[Add any further specific rationale for designation]</w:t>
            </w:r>
          </w:p>
        </w:tc>
      </w:tr>
    </w:tbl>
    <w:p w:rsidR="005F47E8" w:rsidRPr="00EC7A33" w:rsidRDefault="005F47E8" w:rsidP="002D25B9">
      <w:pPr>
        <w:tabs>
          <w:tab w:val="clear" w:pos="576"/>
          <w:tab w:val="clear" w:pos="1152"/>
          <w:tab w:val="clear" w:pos="1728"/>
          <w:tab w:val="clear" w:pos="5760"/>
          <w:tab w:val="clear" w:pos="9029"/>
        </w:tabs>
        <w:autoSpaceDE w:val="0"/>
        <w:autoSpaceDN w:val="0"/>
        <w:adjustRightInd w:val="0"/>
        <w:spacing w:after="0"/>
        <w:jc w:val="left"/>
        <w:rPr>
          <w:rFonts w:asciiTheme="minorHAnsi" w:hAnsiTheme="minorHAnsi" w:cs="Arial"/>
          <w:sz w:val="22"/>
          <w:szCs w:val="22"/>
          <w:lang w:val="en-US"/>
        </w:rPr>
      </w:pPr>
    </w:p>
    <w:sectPr w:rsidR="005F47E8" w:rsidRPr="00EC7A33" w:rsidSect="00CF633B">
      <w:footnotePr>
        <w:numRestart w:val="eachPage"/>
      </w:footnotePr>
      <w:type w:val="continuous"/>
      <w:pgSz w:w="11906" w:h="16838" w:code="9"/>
      <w:pgMar w:top="1440" w:right="567" w:bottom="1440" w:left="56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FC" w:rsidRDefault="00EB2EFC">
      <w:pPr>
        <w:spacing w:after="0"/>
      </w:pPr>
      <w:r>
        <w:separator/>
      </w:r>
    </w:p>
  </w:endnote>
  <w:endnote w:type="continuationSeparator" w:id="0">
    <w:p w:rsidR="00EB2EFC" w:rsidRDefault="00EB2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1" w:rsidRDefault="000E7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1" w:rsidRDefault="000E7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1" w:rsidRDefault="000E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FC" w:rsidRDefault="00EB2EFC">
      <w:pPr>
        <w:pStyle w:val="FootnoteSeparator"/>
      </w:pPr>
    </w:p>
  </w:footnote>
  <w:footnote w:type="continuationSeparator" w:id="0">
    <w:p w:rsidR="00EB2EFC" w:rsidRDefault="00EB2EFC">
      <w:pPr>
        <w:pStyle w:val="FootnoteSeparator"/>
      </w:pPr>
    </w:p>
  </w:footnote>
  <w:footnote w:type="continuationNotice" w:id="1">
    <w:p w:rsidR="00EB2EFC" w:rsidRDefault="00EB2EFC">
      <w:pPr>
        <w:pStyle w:val="FootnoteSeparator"/>
      </w:pPr>
    </w:p>
  </w:footnote>
  <w:footnote w:id="2">
    <w:p w:rsidR="005E3F39" w:rsidRDefault="005E3F39">
      <w:pPr>
        <w:pStyle w:val="FootnoteText"/>
      </w:pPr>
      <w:r>
        <w:rPr>
          <w:rStyle w:val="FootnoteReference"/>
        </w:rPr>
        <w:footnoteRef/>
      </w:r>
      <w:r>
        <w:t xml:space="preserve"> </w:t>
      </w:r>
      <w:r w:rsidR="008D0CFE" w:rsidRPr="008D0CFE">
        <w:rPr>
          <w:rFonts w:ascii="Arial" w:hAnsi="Arial" w:cs="Arial"/>
          <w:sz w:val="20"/>
        </w:rPr>
        <w:t>This paper m</w:t>
      </w:r>
      <w:r w:rsidRPr="00FC090F">
        <w:rPr>
          <w:rFonts w:ascii="Arial" w:hAnsi="Arial" w:cs="Arial"/>
          <w:sz w:val="20"/>
        </w:rPr>
        <w:t xml:space="preserve">ay be made available on the University intranet for the information of members of the collegiate University, but should </w:t>
      </w:r>
      <w:r w:rsidRPr="00FC090F">
        <w:rPr>
          <w:rFonts w:ascii="Arial" w:hAnsi="Arial" w:cs="Arial"/>
          <w:b/>
          <w:sz w:val="20"/>
        </w:rPr>
        <w:t>not</w:t>
      </w:r>
      <w:r w:rsidRPr="00FC090F">
        <w:rPr>
          <w:rFonts w:ascii="Arial" w:hAnsi="Arial" w:cs="Arial"/>
          <w:sz w:val="20"/>
        </w:rPr>
        <w:t xml:space="preserve"> be made available to any individual who is not a member of the collegiate University</w:t>
      </w:r>
    </w:p>
  </w:footnote>
  <w:footnote w:id="3">
    <w:p w:rsidR="008D0CFE" w:rsidRDefault="008D0CFE">
      <w:pPr>
        <w:pStyle w:val="FootnoteText"/>
      </w:pPr>
      <w:r>
        <w:rPr>
          <w:rStyle w:val="FootnoteReference"/>
        </w:rPr>
        <w:footnoteRef/>
      </w:r>
      <w:r>
        <w:t xml:space="preserve"> </w:t>
      </w:r>
      <w:r w:rsidRPr="008D0CFE">
        <w:rPr>
          <w:rFonts w:ascii="Arial" w:hAnsi="Arial" w:cs="Arial"/>
          <w:sz w:val="20"/>
        </w:rPr>
        <w:t>This paper c</w:t>
      </w:r>
      <w:r w:rsidRPr="003774D5">
        <w:rPr>
          <w:rFonts w:ascii="Arial" w:hAnsi="Arial" w:cs="Arial"/>
          <w:sz w:val="20"/>
        </w:rPr>
        <w:t xml:space="preserve">ontains sensitive commentary and may </w:t>
      </w:r>
      <w:r w:rsidRPr="003774D5">
        <w:rPr>
          <w:rFonts w:ascii="Arial" w:hAnsi="Arial" w:cs="Arial"/>
          <w:sz w:val="20"/>
          <w:lang w:val="en-US"/>
        </w:rPr>
        <w:t>be discussed only with other members of the committee, student observers on the comm</w:t>
      </w:r>
      <w:r>
        <w:rPr>
          <w:rFonts w:ascii="Arial" w:hAnsi="Arial" w:cs="Arial"/>
          <w:sz w:val="20"/>
          <w:lang w:val="en-US"/>
        </w:rPr>
        <w:t>ittee, and relevant officers.  It w</w:t>
      </w:r>
      <w:r w:rsidRPr="003774D5">
        <w:rPr>
          <w:rFonts w:ascii="Arial" w:hAnsi="Arial" w:cs="Arial"/>
          <w:sz w:val="20"/>
          <w:lang w:val="en-US"/>
        </w:rPr>
        <w:t>ill not be put on the intranet</w:t>
      </w:r>
      <w:r>
        <w:rPr>
          <w:rFonts w:ascii="Arial" w:hAnsi="Arial" w:cs="Arial"/>
          <w:sz w:val="20"/>
          <w:lang w:val="en-US"/>
        </w:rPr>
        <w:t xml:space="preserve">.  </w:t>
      </w:r>
    </w:p>
  </w:footnote>
  <w:footnote w:id="4">
    <w:p w:rsidR="008D0CFE" w:rsidRDefault="008D0CFE">
      <w:pPr>
        <w:pStyle w:val="FootnoteText"/>
      </w:pPr>
      <w:r>
        <w:rPr>
          <w:rStyle w:val="FootnoteReference"/>
        </w:rPr>
        <w:footnoteRef/>
      </w:r>
      <w:r>
        <w:t xml:space="preserve"> </w:t>
      </w:r>
      <w:r w:rsidRPr="008D0CFE">
        <w:rPr>
          <w:rFonts w:ascii="Arial" w:hAnsi="Arial" w:cs="Arial"/>
          <w:sz w:val="20"/>
        </w:rPr>
        <w:t>This paper</w:t>
      </w:r>
      <w:r>
        <w:rPr>
          <w:rFonts w:ascii="Arial" w:eastAsia="Calibri" w:hAnsi="Arial" w:cs="Arial"/>
          <w:sz w:val="20"/>
        </w:rPr>
        <w:t xml:space="preserve"> m</w:t>
      </w:r>
      <w:r w:rsidRPr="003774D5">
        <w:rPr>
          <w:rFonts w:ascii="Arial" w:eastAsia="Calibri" w:hAnsi="Arial" w:cs="Arial"/>
          <w:sz w:val="20"/>
          <w:lang w:val="en-US"/>
        </w:rPr>
        <w:t xml:space="preserve">ay be discussed only with other members of the committee and relevant officers, and may </w:t>
      </w:r>
      <w:r w:rsidRPr="003774D5">
        <w:rPr>
          <w:rFonts w:ascii="Arial" w:eastAsia="Calibri" w:hAnsi="Arial" w:cs="Arial"/>
          <w:b/>
          <w:sz w:val="20"/>
          <w:u w:val="single"/>
          <w:lang w:val="en-US"/>
        </w:rPr>
        <w:t>not</w:t>
      </w:r>
      <w:r w:rsidRPr="003774D5">
        <w:rPr>
          <w:rFonts w:ascii="Arial" w:eastAsia="Calibri" w:hAnsi="Arial" w:cs="Arial"/>
          <w:sz w:val="20"/>
          <w:lang w:val="en-US"/>
        </w:rPr>
        <w:t xml:space="preserve"> be discussed with student observers</w:t>
      </w:r>
      <w:r>
        <w:rPr>
          <w:rFonts w:ascii="Arial" w:hAnsi="Arial" w:cs="Arial"/>
          <w:sz w:val="20"/>
          <w:lang w:val="en-US"/>
        </w:rPr>
        <w:t>.  It w</w:t>
      </w:r>
      <w:r w:rsidRPr="003774D5">
        <w:rPr>
          <w:rFonts w:ascii="Arial" w:hAnsi="Arial" w:cs="Arial"/>
          <w:sz w:val="20"/>
          <w:lang w:val="en-US"/>
        </w:rPr>
        <w:t>ill not be put on the intranet</w:t>
      </w:r>
      <w:r>
        <w:rPr>
          <w:rFonts w:ascii="Arial" w:hAnsi="Arial" w:cs="Arial"/>
          <w:sz w:val="20"/>
          <w:lang w:val="en-US"/>
        </w:rPr>
        <w:t>.</w:t>
      </w:r>
    </w:p>
  </w:footnote>
  <w:footnote w:id="5">
    <w:p w:rsidR="00867A89" w:rsidRPr="00CE6412" w:rsidRDefault="00867A89" w:rsidP="00867A89">
      <w:pPr>
        <w:pStyle w:val="FootnoteText"/>
        <w:spacing w:after="0" w:line="240" w:lineRule="auto"/>
        <w:ind w:firstLine="0"/>
        <w:jc w:val="left"/>
        <w:rPr>
          <w:rFonts w:ascii="Arial" w:hAnsi="Arial" w:cs="Arial"/>
          <w:szCs w:val="19"/>
        </w:rPr>
      </w:pPr>
      <w:r w:rsidRPr="00CE6412">
        <w:rPr>
          <w:rStyle w:val="FootnoteReference"/>
          <w:rFonts w:ascii="Arial" w:hAnsi="Arial" w:cs="Arial"/>
          <w:szCs w:val="19"/>
        </w:rPr>
        <w:footnoteRef/>
      </w:r>
      <w:r w:rsidRPr="00CE6412">
        <w:rPr>
          <w:rFonts w:ascii="Arial" w:hAnsi="Arial" w:cs="Arial"/>
          <w:szCs w:val="19"/>
        </w:rPr>
        <w:t xml:space="preserve"> Delete as appropriate.</w:t>
      </w:r>
    </w:p>
  </w:footnote>
  <w:footnote w:id="6">
    <w:p w:rsidR="000A43A0" w:rsidRPr="00527278" w:rsidRDefault="000A43A0" w:rsidP="000A43A0">
      <w:pPr>
        <w:pStyle w:val="FootnoteText"/>
        <w:ind w:firstLine="0"/>
      </w:pPr>
      <w:r w:rsidRPr="00527278">
        <w:rPr>
          <w:rStyle w:val="FootnoteReference"/>
        </w:rPr>
        <w:footnoteRef/>
      </w:r>
      <w:r w:rsidRPr="00527278">
        <w:t xml:space="preserve"> For guidance on the application of this duty, see </w:t>
      </w:r>
      <w:hyperlink r:id="rId1" w:history="1">
        <w:r w:rsidRPr="00527278">
          <w:rPr>
            <w:rStyle w:val="Hyperlink"/>
          </w:rPr>
          <w:t>http://www.admin.ox.ac.uk/eop/policy/data/analysis/</w:t>
        </w:r>
      </w:hyperlink>
      <w:r w:rsidRPr="00527278">
        <w:t xml:space="preserve"> which also gives sources for further advice.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1" w:rsidRDefault="000E7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1" w:rsidRDefault="000E7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A7" w:rsidRDefault="000E7531" w:rsidP="00020305">
    <w:pPr>
      <w:jc w:val="right"/>
    </w:pPr>
    <w:proofErr w:type="gramStart"/>
    <w:r>
      <w:rPr>
        <w:rFonts w:asciiTheme="minorHAnsi" w:hAnsiTheme="minorHAnsi" w:cs="Arial"/>
      </w:rPr>
      <w:t>RC(</w:t>
    </w:r>
    <w:proofErr w:type="gramEnd"/>
    <w:r>
      <w:rPr>
        <w:rFonts w:asciiTheme="minorHAnsi" w:hAnsiTheme="minorHAnsi" w:cs="Arial"/>
      </w:rPr>
      <w:t>2</w:t>
    </w:r>
    <w:r w:rsidR="00A96E4D">
      <w:rPr>
        <w:rFonts w:asciiTheme="minorHAnsi" w:hAnsiTheme="minorHAnsi" w:cs="Arial"/>
      </w:rPr>
      <w:t>1</w:t>
    </w:r>
    <w:r w:rsidR="003F4AA7" w:rsidRPr="002438AF">
      <w:rPr>
        <w:rFonts w:asciiTheme="minorHAnsi" w:hAnsiTheme="minorHAnsi" w:cs="Arial"/>
      </w:rPr>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6B43"/>
    <w:multiLevelType w:val="multilevel"/>
    <w:tmpl w:val="66DECDC4"/>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1E16FE"/>
    <w:multiLevelType w:val="hybridMultilevel"/>
    <w:tmpl w:val="36A23E40"/>
    <w:lvl w:ilvl="0" w:tplc="0F42CA72">
      <w:start w:val="1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276A29"/>
    <w:multiLevelType w:val="multilevel"/>
    <w:tmpl w:val="067656AE"/>
    <w:lvl w:ilvl="0">
      <w:start w:val="1"/>
      <w:numFmt w:val="decimal"/>
      <w:lvlText w:val="%1."/>
      <w:lvlJc w:val="left"/>
      <w:pPr>
        <w:tabs>
          <w:tab w:val="num" w:pos="2007"/>
        </w:tabs>
        <w:ind w:left="2007" w:hanging="567"/>
      </w:pPr>
      <w:rPr>
        <w:rFonts w:hint="default"/>
        <w:color w:val="auto"/>
      </w:rPr>
    </w:lvl>
    <w:lvl w:ilvl="1">
      <w:start w:val="1"/>
      <w:numFmt w:val="none"/>
      <w:pStyle w:val="ListContinue"/>
      <w:suff w:val="nothing"/>
      <w:lvlText w:val=""/>
      <w:lvlJc w:val="left"/>
      <w:pPr>
        <w:ind w:left="2007" w:firstLine="0"/>
      </w:pPr>
      <w:rPr>
        <w:color w:val="auto"/>
      </w:rPr>
    </w:lvl>
    <w:lvl w:ilvl="2">
      <w:start w:val="1"/>
      <w:numFmt w:val="bullet"/>
      <w:pStyle w:val="ListBullet2"/>
      <w:lvlText w:val=""/>
      <w:lvlJc w:val="left"/>
      <w:pPr>
        <w:tabs>
          <w:tab w:val="num" w:pos="2574"/>
        </w:tabs>
        <w:ind w:left="2574" w:hanging="567"/>
      </w:pPr>
      <w:rPr>
        <w:rFonts w:ascii="Symbol" w:hAnsi="Symbol" w:hint="default"/>
        <w:color w:val="auto"/>
      </w:rPr>
    </w:lvl>
    <w:lvl w:ilvl="3">
      <w:start w:val="1"/>
      <w:numFmt w:val="none"/>
      <w:pStyle w:val="ListContinue2"/>
      <w:suff w:val="nothing"/>
      <w:lvlText w:val=""/>
      <w:lvlJc w:val="left"/>
      <w:pPr>
        <w:ind w:left="2574" w:firstLine="0"/>
      </w:pPr>
      <w:rPr>
        <w:color w:val="auto"/>
      </w:rPr>
    </w:lvl>
    <w:lvl w:ilvl="4">
      <w:start w:val="1"/>
      <w:numFmt w:val="none"/>
      <w:suff w:val="nothing"/>
      <w:lvlText w:val=""/>
      <w:lvlJc w:val="left"/>
      <w:pPr>
        <w:ind w:left="1440" w:firstLine="0"/>
      </w:pPr>
      <w:rPr>
        <w:color w:val="auto"/>
      </w:rPr>
    </w:lvl>
    <w:lvl w:ilvl="5">
      <w:start w:val="1"/>
      <w:numFmt w:val="none"/>
      <w:suff w:val="nothing"/>
      <w:lvlText w:val=""/>
      <w:lvlJc w:val="left"/>
      <w:pPr>
        <w:ind w:left="1440" w:firstLine="0"/>
      </w:pPr>
      <w:rPr>
        <w:color w:val="auto"/>
      </w:rPr>
    </w:lvl>
    <w:lvl w:ilvl="6">
      <w:start w:val="1"/>
      <w:numFmt w:val="none"/>
      <w:suff w:val="nothing"/>
      <w:lvlText w:val=""/>
      <w:lvlJc w:val="left"/>
      <w:pPr>
        <w:ind w:left="1440" w:firstLine="0"/>
      </w:pPr>
      <w:rPr>
        <w:color w:val="auto"/>
      </w:rPr>
    </w:lvl>
    <w:lvl w:ilvl="7">
      <w:start w:val="1"/>
      <w:numFmt w:val="none"/>
      <w:suff w:val="nothing"/>
      <w:lvlText w:val=""/>
      <w:lvlJc w:val="left"/>
      <w:pPr>
        <w:ind w:left="1440" w:firstLine="0"/>
      </w:pPr>
      <w:rPr>
        <w:color w:val="auto"/>
      </w:rPr>
    </w:lvl>
    <w:lvl w:ilvl="8">
      <w:start w:val="1"/>
      <w:numFmt w:val="none"/>
      <w:suff w:val="nothing"/>
      <w:lvlText w:val=""/>
      <w:lvlJc w:val="left"/>
      <w:pPr>
        <w:ind w:left="1440" w:firstLine="0"/>
      </w:pPr>
      <w:rPr>
        <w:color w:val="auto"/>
      </w:rPr>
    </w:lvl>
  </w:abstractNum>
  <w:abstractNum w:abstractNumId="3" w15:restartNumberingAfterBreak="0">
    <w:nsid w:val="6F3627AE"/>
    <w:multiLevelType w:val="multilevel"/>
    <w:tmpl w:val="3C3422EC"/>
    <w:lvl w:ilvl="0">
      <w:start w:val="1"/>
      <w:numFmt w:val="none"/>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76"/>
        </w:tabs>
        <w:ind w:left="576" w:hanging="576"/>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152"/>
        </w:tabs>
        <w:ind w:left="1152" w:hanging="144"/>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76"/>
  <w:drawingGridHorizontalSpacing w:val="120"/>
  <w:displayHorizontalDrawingGridEvery w:val="2"/>
  <w:displayVerticalDrawingGridEvery w:val="2"/>
  <w:noPunctuationKerning/>
  <w:characterSpacingControl w:val="doNotCompress"/>
  <w:hdrShapeDefaults>
    <o:shapedefaults v:ext="edit" spidmax="10241"/>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2D"/>
    <w:rsid w:val="00020305"/>
    <w:rsid w:val="000A2F5E"/>
    <w:rsid w:val="000A43A0"/>
    <w:rsid w:val="000C7B5D"/>
    <w:rsid w:val="000D3DCF"/>
    <w:rsid w:val="000E7531"/>
    <w:rsid w:val="000F38FC"/>
    <w:rsid w:val="00103CFF"/>
    <w:rsid w:val="00116769"/>
    <w:rsid w:val="00162886"/>
    <w:rsid w:val="00166436"/>
    <w:rsid w:val="001B285D"/>
    <w:rsid w:val="00222A58"/>
    <w:rsid w:val="002438AF"/>
    <w:rsid w:val="002627E9"/>
    <w:rsid w:val="002D25B9"/>
    <w:rsid w:val="003372BD"/>
    <w:rsid w:val="00346513"/>
    <w:rsid w:val="00360AFA"/>
    <w:rsid w:val="003910F0"/>
    <w:rsid w:val="003E1D23"/>
    <w:rsid w:val="003F4AA7"/>
    <w:rsid w:val="00405546"/>
    <w:rsid w:val="004435BD"/>
    <w:rsid w:val="004C55C8"/>
    <w:rsid w:val="005073E6"/>
    <w:rsid w:val="00560925"/>
    <w:rsid w:val="005A4F6D"/>
    <w:rsid w:val="005E3F39"/>
    <w:rsid w:val="005F47E8"/>
    <w:rsid w:val="00664852"/>
    <w:rsid w:val="00697B3B"/>
    <w:rsid w:val="006C5F4E"/>
    <w:rsid w:val="00701BBE"/>
    <w:rsid w:val="007078E7"/>
    <w:rsid w:val="007647D9"/>
    <w:rsid w:val="00764B3F"/>
    <w:rsid w:val="007820F6"/>
    <w:rsid w:val="00867A89"/>
    <w:rsid w:val="008A627F"/>
    <w:rsid w:val="008D0CFE"/>
    <w:rsid w:val="009550F5"/>
    <w:rsid w:val="009B6AEC"/>
    <w:rsid w:val="00A34F80"/>
    <w:rsid w:val="00A3702D"/>
    <w:rsid w:val="00A96E4D"/>
    <w:rsid w:val="00AD34FC"/>
    <w:rsid w:val="00B71FE2"/>
    <w:rsid w:val="00B73854"/>
    <w:rsid w:val="00BA473A"/>
    <w:rsid w:val="00BF66BD"/>
    <w:rsid w:val="00C75E40"/>
    <w:rsid w:val="00C76628"/>
    <w:rsid w:val="00CA1372"/>
    <w:rsid w:val="00CF633B"/>
    <w:rsid w:val="00D02D68"/>
    <w:rsid w:val="00D43633"/>
    <w:rsid w:val="00DB688A"/>
    <w:rsid w:val="00DD2C54"/>
    <w:rsid w:val="00DF557A"/>
    <w:rsid w:val="00E02A57"/>
    <w:rsid w:val="00E20888"/>
    <w:rsid w:val="00EB2EFC"/>
    <w:rsid w:val="00EC7A33"/>
    <w:rsid w:val="00F54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816B1C"/>
  <w15:docId w15:val="{A8AC43FB-0931-40A4-8CBB-DE6A62F1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FA"/>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360AFA"/>
    <w:pPr>
      <w:keepNext/>
      <w:spacing w:before="360" w:after="120"/>
      <w:jc w:val="left"/>
      <w:outlineLvl w:val="0"/>
    </w:pPr>
    <w:rPr>
      <w:rFonts w:cs="Arial"/>
      <w:b/>
      <w:bCs/>
      <w:caps/>
      <w:kern w:val="32"/>
      <w:szCs w:val="32"/>
    </w:rPr>
  </w:style>
  <w:style w:type="paragraph" w:styleId="Heading2">
    <w:name w:val="heading 2"/>
    <w:basedOn w:val="Normal"/>
    <w:next w:val="Normal"/>
    <w:qFormat/>
    <w:rsid w:val="00360AFA"/>
    <w:pPr>
      <w:keepNext/>
      <w:spacing w:before="240" w:after="120"/>
      <w:jc w:val="left"/>
      <w:outlineLvl w:val="1"/>
    </w:pPr>
    <w:rPr>
      <w:rFonts w:cs="Arial"/>
      <w:b/>
      <w:bCs/>
      <w:iCs/>
      <w:szCs w:val="28"/>
    </w:rPr>
  </w:style>
  <w:style w:type="paragraph" w:styleId="Heading3">
    <w:name w:val="heading 3"/>
    <w:basedOn w:val="Normal"/>
    <w:next w:val="Normal"/>
    <w:qFormat/>
    <w:rsid w:val="00360AFA"/>
    <w:pPr>
      <w:keepNext/>
      <w:spacing w:before="240" w:after="120"/>
      <w:jc w:val="left"/>
      <w:outlineLvl w:val="2"/>
    </w:pPr>
    <w:rPr>
      <w:rFonts w:cs="Arial"/>
      <w:bCs/>
      <w:i/>
      <w:szCs w:val="26"/>
    </w:rPr>
  </w:style>
  <w:style w:type="paragraph" w:styleId="Heading4">
    <w:name w:val="heading 4"/>
    <w:basedOn w:val="Normal"/>
    <w:next w:val="Normal"/>
    <w:qFormat/>
    <w:rsid w:val="00360AFA"/>
    <w:pPr>
      <w:keepNext/>
      <w:spacing w:before="240" w:after="60"/>
      <w:jc w:val="left"/>
      <w:outlineLvl w:val="3"/>
    </w:pPr>
    <w:rPr>
      <w:b/>
      <w:bCs/>
      <w:sz w:val="28"/>
      <w:szCs w:val="28"/>
    </w:rPr>
  </w:style>
  <w:style w:type="paragraph" w:styleId="Heading5">
    <w:name w:val="heading 5"/>
    <w:basedOn w:val="Normal"/>
    <w:next w:val="Normal"/>
    <w:qFormat/>
    <w:rsid w:val="00360AFA"/>
    <w:pPr>
      <w:spacing w:before="240" w:after="60"/>
      <w:jc w:val="left"/>
      <w:outlineLvl w:val="4"/>
    </w:pPr>
    <w:rPr>
      <w:b/>
      <w:bCs/>
      <w:i/>
      <w:iCs/>
      <w:sz w:val="26"/>
      <w:szCs w:val="26"/>
    </w:rPr>
  </w:style>
  <w:style w:type="paragraph" w:styleId="Heading6">
    <w:name w:val="heading 6"/>
    <w:basedOn w:val="Normal"/>
    <w:next w:val="Normal"/>
    <w:qFormat/>
    <w:rsid w:val="00360AFA"/>
    <w:pPr>
      <w:spacing w:before="240" w:after="60"/>
      <w:jc w:val="left"/>
      <w:outlineLvl w:val="5"/>
    </w:pPr>
    <w:rPr>
      <w:b/>
      <w:bCs/>
      <w:sz w:val="22"/>
      <w:szCs w:val="22"/>
    </w:rPr>
  </w:style>
  <w:style w:type="paragraph" w:styleId="Heading7">
    <w:name w:val="heading 7"/>
    <w:basedOn w:val="Normal"/>
    <w:next w:val="Normal"/>
    <w:qFormat/>
    <w:rsid w:val="00360AFA"/>
    <w:pPr>
      <w:spacing w:before="240" w:after="60"/>
      <w:jc w:val="left"/>
      <w:outlineLvl w:val="6"/>
    </w:pPr>
  </w:style>
  <w:style w:type="paragraph" w:styleId="Heading8">
    <w:name w:val="heading 8"/>
    <w:basedOn w:val="Normal"/>
    <w:next w:val="Normal"/>
    <w:qFormat/>
    <w:rsid w:val="00360AFA"/>
    <w:pPr>
      <w:spacing w:before="240" w:after="60"/>
      <w:jc w:val="left"/>
      <w:outlineLvl w:val="7"/>
    </w:pPr>
    <w:rPr>
      <w:i/>
      <w:iCs/>
    </w:rPr>
  </w:style>
  <w:style w:type="paragraph" w:styleId="Heading9">
    <w:name w:val="heading 9"/>
    <w:basedOn w:val="Normal"/>
    <w:next w:val="Normal"/>
    <w:qFormat/>
    <w:rsid w:val="00360AFA"/>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60AFA"/>
    <w:rPr>
      <w:sz w:val="16"/>
      <w:szCs w:val="16"/>
    </w:rPr>
  </w:style>
  <w:style w:type="paragraph" w:customStyle="1" w:styleId="Hidden">
    <w:name w:val="Hidden"/>
    <w:basedOn w:val="Normal"/>
    <w:rsid w:val="00360AFA"/>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360AFA"/>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360AFA"/>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360AFA"/>
  </w:style>
  <w:style w:type="paragraph" w:styleId="FootnoteText">
    <w:name w:val="footnote text"/>
    <w:basedOn w:val="Normal"/>
    <w:link w:val="FootnoteTextChar"/>
    <w:rsid w:val="00360AFA"/>
    <w:pPr>
      <w:spacing w:after="80" w:line="200" w:lineRule="exact"/>
      <w:ind w:firstLine="288"/>
    </w:pPr>
    <w:rPr>
      <w:sz w:val="19"/>
      <w:szCs w:val="20"/>
    </w:rPr>
  </w:style>
  <w:style w:type="character" w:styleId="FootnoteReference">
    <w:name w:val="footnote reference"/>
    <w:basedOn w:val="DefaultParagraphFont"/>
    <w:rsid w:val="00360AFA"/>
    <w:rPr>
      <w:vertAlign w:val="superscript"/>
    </w:rPr>
  </w:style>
  <w:style w:type="paragraph" w:styleId="NoteHeading">
    <w:name w:val="Note Heading"/>
    <w:basedOn w:val="Normal"/>
    <w:next w:val="Normal"/>
    <w:semiHidden/>
    <w:rsid w:val="00360AFA"/>
    <w:pPr>
      <w:numPr>
        <w:numId w:val="1"/>
      </w:numPr>
    </w:pPr>
    <w:rPr>
      <w:color w:val="FF0000"/>
    </w:rPr>
  </w:style>
  <w:style w:type="paragraph" w:styleId="Signature">
    <w:name w:val="Signature"/>
    <w:basedOn w:val="Normal"/>
    <w:semiHidden/>
    <w:rsid w:val="00360AFA"/>
    <w:pPr>
      <w:spacing w:after="0"/>
      <w:ind w:left="3888"/>
      <w:jc w:val="left"/>
    </w:pPr>
  </w:style>
  <w:style w:type="paragraph" w:styleId="Title">
    <w:name w:val="Title"/>
    <w:basedOn w:val="Normal"/>
    <w:next w:val="Normal"/>
    <w:qFormat/>
    <w:rsid w:val="00360AFA"/>
    <w:pPr>
      <w:jc w:val="center"/>
      <w:outlineLvl w:val="0"/>
    </w:pPr>
    <w:rPr>
      <w:rFonts w:cs="Arial"/>
      <w:b/>
      <w:bCs/>
      <w:kern w:val="28"/>
      <w:szCs w:val="32"/>
    </w:rPr>
  </w:style>
  <w:style w:type="paragraph" w:customStyle="1" w:styleId="LetterAddress">
    <w:name w:val="Letter Address"/>
    <w:basedOn w:val="Normal"/>
    <w:rsid w:val="00360AFA"/>
    <w:pPr>
      <w:spacing w:after="280"/>
      <w:jc w:val="left"/>
    </w:pPr>
    <w:rPr>
      <w:sz w:val="22"/>
      <w:szCs w:val="22"/>
    </w:rPr>
  </w:style>
  <w:style w:type="paragraph" w:customStyle="1" w:styleId="LetterFooter">
    <w:name w:val="Letter Footer"/>
    <w:basedOn w:val="Footer"/>
    <w:rsid w:val="00360AFA"/>
    <w:rPr>
      <w:sz w:val="18"/>
      <w:szCs w:val="18"/>
    </w:rPr>
  </w:style>
  <w:style w:type="paragraph" w:customStyle="1" w:styleId="LetterFrom">
    <w:name w:val="Letter From"/>
    <w:basedOn w:val="Normal"/>
    <w:rsid w:val="00360AFA"/>
    <w:pPr>
      <w:spacing w:after="840"/>
      <w:jc w:val="left"/>
    </w:pPr>
    <w:rPr>
      <w:sz w:val="22"/>
      <w:szCs w:val="22"/>
    </w:rPr>
  </w:style>
  <w:style w:type="paragraph" w:styleId="Salutation">
    <w:name w:val="Salutation"/>
    <w:basedOn w:val="Normal"/>
    <w:next w:val="Normal"/>
    <w:semiHidden/>
    <w:rsid w:val="00360AFA"/>
    <w:pPr>
      <w:spacing w:before="240"/>
      <w:jc w:val="left"/>
    </w:pPr>
  </w:style>
  <w:style w:type="paragraph" w:styleId="EnvelopeAddress">
    <w:name w:val="envelope address"/>
    <w:basedOn w:val="Normal"/>
    <w:semiHidden/>
    <w:rsid w:val="00360AFA"/>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360AFA"/>
    <w:pPr>
      <w:spacing w:after="0"/>
      <w:ind w:left="144" w:hanging="144"/>
      <w:jc w:val="left"/>
    </w:pPr>
  </w:style>
  <w:style w:type="paragraph" w:styleId="EnvelopeReturn">
    <w:name w:val="envelope return"/>
    <w:basedOn w:val="Normal"/>
    <w:semiHidden/>
    <w:rsid w:val="00360AFA"/>
    <w:pPr>
      <w:spacing w:after="0"/>
      <w:jc w:val="left"/>
    </w:pPr>
    <w:rPr>
      <w:rFonts w:cs="Arial"/>
      <w:sz w:val="20"/>
      <w:szCs w:val="20"/>
    </w:rPr>
  </w:style>
  <w:style w:type="character" w:customStyle="1" w:styleId="TickBox">
    <w:name w:val="TickBox"/>
    <w:basedOn w:val="DefaultParagraphFont"/>
    <w:rsid w:val="00360AFA"/>
  </w:style>
  <w:style w:type="paragraph" w:styleId="CommentText">
    <w:name w:val="annotation text"/>
    <w:basedOn w:val="Normal"/>
    <w:semiHidden/>
    <w:rsid w:val="00360AFA"/>
    <w:rPr>
      <w:sz w:val="20"/>
      <w:szCs w:val="20"/>
    </w:rPr>
  </w:style>
  <w:style w:type="paragraph" w:customStyle="1" w:styleId="FootnoteSeparator">
    <w:name w:val="Footnote Separator"/>
    <w:basedOn w:val="FootnoteText"/>
    <w:rsid w:val="00360AFA"/>
    <w:pPr>
      <w:spacing w:after="0" w:line="240" w:lineRule="auto"/>
      <w:ind w:firstLine="0"/>
      <w:jc w:val="left"/>
    </w:pPr>
  </w:style>
  <w:style w:type="paragraph" w:styleId="PlainText">
    <w:name w:val="Plain Text"/>
    <w:basedOn w:val="Normal"/>
    <w:semiHidden/>
    <w:rsid w:val="00360AFA"/>
    <w:pPr>
      <w:spacing w:after="0"/>
      <w:jc w:val="left"/>
    </w:pPr>
    <w:rPr>
      <w:rFonts w:ascii="Courier New" w:hAnsi="Courier New" w:cs="Courier New"/>
      <w:sz w:val="20"/>
      <w:szCs w:val="20"/>
    </w:rPr>
  </w:style>
  <w:style w:type="paragraph" w:styleId="ListBullet">
    <w:name w:val="List Bullet"/>
    <w:basedOn w:val="Normal"/>
    <w:semiHidden/>
    <w:rsid w:val="00360AFA"/>
  </w:style>
  <w:style w:type="paragraph" w:styleId="ListContinue">
    <w:name w:val="List Continue"/>
    <w:basedOn w:val="Normal"/>
    <w:semiHidden/>
    <w:rsid w:val="00360AFA"/>
    <w:pPr>
      <w:numPr>
        <w:ilvl w:val="1"/>
        <w:numId w:val="3"/>
      </w:numPr>
    </w:pPr>
  </w:style>
  <w:style w:type="paragraph" w:styleId="ListBullet2">
    <w:name w:val="List Bullet 2"/>
    <w:basedOn w:val="Normal"/>
    <w:semiHidden/>
    <w:rsid w:val="00360AFA"/>
    <w:pPr>
      <w:numPr>
        <w:ilvl w:val="2"/>
        <w:numId w:val="3"/>
      </w:numPr>
    </w:pPr>
  </w:style>
  <w:style w:type="paragraph" w:styleId="ListContinue2">
    <w:name w:val="List Continue 2"/>
    <w:basedOn w:val="Normal"/>
    <w:semiHidden/>
    <w:rsid w:val="00360AFA"/>
    <w:pPr>
      <w:numPr>
        <w:ilvl w:val="3"/>
        <w:numId w:val="3"/>
      </w:numPr>
    </w:pPr>
  </w:style>
  <w:style w:type="character" w:customStyle="1" w:styleId="FootnoteTextChar">
    <w:name w:val="Footnote Text Char"/>
    <w:basedOn w:val="DefaultParagraphFont"/>
    <w:link w:val="FootnoteText"/>
    <w:rsid w:val="00867A89"/>
    <w:rPr>
      <w:sz w:val="19"/>
      <w:lang w:eastAsia="en-US"/>
    </w:rPr>
  </w:style>
  <w:style w:type="table" w:styleId="TableGrid">
    <w:name w:val="Table Grid"/>
    <w:basedOn w:val="TableNormal"/>
    <w:uiPriority w:val="59"/>
    <w:rsid w:val="002D25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5B9"/>
    <w:pPr>
      <w:tabs>
        <w:tab w:val="clear" w:pos="576"/>
        <w:tab w:val="clear" w:pos="1152"/>
        <w:tab w:val="clear" w:pos="1728"/>
        <w:tab w:val="clear" w:pos="5760"/>
        <w:tab w:val="clear" w:pos="9029"/>
      </w:tabs>
      <w:spacing w:after="200" w:line="276" w:lineRule="auto"/>
      <w:ind w:left="720"/>
      <w:contextualSpacing/>
      <w:jc w:val="left"/>
    </w:pPr>
    <w:rPr>
      <w:rFonts w:asciiTheme="minorHAnsi" w:eastAsiaTheme="minorEastAsia" w:hAnsiTheme="minorHAnsi" w:cstheme="minorBidi"/>
      <w:sz w:val="22"/>
      <w:szCs w:val="22"/>
      <w:lang w:eastAsia="en-GB"/>
    </w:rPr>
  </w:style>
  <w:style w:type="character" w:styleId="Hyperlink">
    <w:name w:val="Hyperlink"/>
    <w:uiPriority w:val="2"/>
    <w:unhideWhenUsed/>
    <w:rsid w:val="000A43A0"/>
    <w:rPr>
      <w:color w:val="0000FF"/>
      <w:u w:val="single"/>
    </w:rPr>
  </w:style>
  <w:style w:type="character" w:customStyle="1" w:styleId="FooterChar">
    <w:name w:val="Footer Char"/>
    <w:basedOn w:val="DefaultParagraphFont"/>
    <w:link w:val="Footer"/>
    <w:uiPriority w:val="99"/>
    <w:rsid w:val="00CF63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min.ox.ac.uk/eop/policy/data/analy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07\Template\Paper%20PR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AB24-D9C1-46E5-BD7A-E89BB83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PRAC</Template>
  <TotalTime>4</TotalTime>
  <Pages>4</Pages>
  <Words>937</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C(00)#C</vt:lpstr>
    </vt:vector>
  </TitlesOfParts>
  <Company>University of Oxford</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C(00)#C</dc:title>
  <dc:creator>maf</dc:creator>
  <cp:lastModifiedBy>Elizabeth Beckett</cp:lastModifiedBy>
  <cp:revision>4</cp:revision>
  <cp:lastPrinted>2010-04-22T09:40:00Z</cp:lastPrinted>
  <dcterms:created xsi:type="dcterms:W3CDTF">2021-01-05T15:01:00Z</dcterms:created>
  <dcterms:modified xsi:type="dcterms:W3CDTF">2021-10-09T23:04:00Z</dcterms:modified>
</cp:coreProperties>
</file>